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81533" w14:textId="085244B5" w:rsidR="00F848FE" w:rsidRPr="000263E1" w:rsidRDefault="00F848FE" w:rsidP="00F848FE">
      <w:pPr>
        <w:pStyle w:val="a5"/>
        <w:tabs>
          <w:tab w:val="left" w:pos="8280"/>
        </w:tabs>
        <w:spacing w:line="280" w:lineRule="exact"/>
        <w:jc w:val="both"/>
        <w:rPr>
          <w:rFonts w:ascii="Calibri" w:eastAsia="PMingLiU" w:hAnsi="Calibri" w:cs="Calibri"/>
          <w:sz w:val="24"/>
          <w:szCs w:val="24"/>
          <w:highlight w:val="yellow"/>
          <w:lang w:eastAsia="ja-JP"/>
        </w:rPr>
      </w:pPr>
      <w:r w:rsidRPr="000263E1">
        <w:rPr>
          <w:rFonts w:ascii="Calibri" w:eastAsia="PMingLiU" w:hAnsi="Calibri" w:cs="Calibri"/>
          <w:sz w:val="24"/>
          <w:szCs w:val="24"/>
          <w:lang w:eastAsia="ja-JP"/>
        </w:rPr>
        <w:t xml:space="preserve">3GPP TSG-RAN WG4 Meeting #92bis                       </w:t>
      </w:r>
      <w:r w:rsidRPr="000263E1">
        <w:rPr>
          <w:rFonts w:ascii="Calibri" w:eastAsia="PMingLiU" w:hAnsi="Calibri" w:cs="Calibri"/>
          <w:sz w:val="24"/>
          <w:szCs w:val="24"/>
          <w:lang w:eastAsia="ja-JP"/>
        </w:rPr>
        <w:tab/>
        <w:t xml:space="preserve"> R4-</w:t>
      </w:r>
      <w:r w:rsidRPr="000263E1">
        <w:rPr>
          <w:rFonts w:ascii="Calibri" w:hAnsi="Calibri" w:cs="Calibri"/>
        </w:rPr>
        <w:t xml:space="preserve"> </w:t>
      </w:r>
      <w:r w:rsidRPr="000263E1">
        <w:rPr>
          <w:rFonts w:ascii="Calibri" w:eastAsia="PMingLiU" w:hAnsi="Calibri" w:cs="Calibri"/>
          <w:sz w:val="24"/>
          <w:szCs w:val="24"/>
          <w:lang w:eastAsia="ja-JP"/>
        </w:rPr>
        <w:t>191</w:t>
      </w:r>
      <w:r w:rsidR="007E6CDC">
        <w:rPr>
          <w:rFonts w:ascii="Calibri" w:eastAsia="PMingLiU" w:hAnsi="Calibri" w:cs="Calibri"/>
          <w:sz w:val="24"/>
          <w:szCs w:val="24"/>
          <w:lang w:eastAsia="ja-JP"/>
        </w:rPr>
        <w:t>0900</w:t>
      </w:r>
      <w:bookmarkStart w:id="0" w:name="_GoBack"/>
      <w:bookmarkEnd w:id="0"/>
    </w:p>
    <w:p w14:paraId="2FE23792" w14:textId="77777777" w:rsidR="00F848FE" w:rsidRPr="006E2503" w:rsidRDefault="00F848FE" w:rsidP="00F848FE">
      <w:pPr>
        <w:pStyle w:val="CRCoverPage"/>
        <w:outlineLvl w:val="0"/>
        <w:rPr>
          <w:rFonts w:ascii="Calibri" w:eastAsia="PMingLiU" w:hAnsi="Calibri" w:cs="Calibri"/>
          <w:b/>
          <w:sz w:val="24"/>
          <w:szCs w:val="24"/>
          <w:lang w:eastAsia="ja-JP"/>
        </w:rPr>
      </w:pPr>
      <w:r w:rsidRPr="00920FFE">
        <w:rPr>
          <w:rFonts w:ascii="Calibri" w:eastAsia="PMingLiU" w:hAnsi="Calibri" w:cs="Calibri"/>
          <w:b/>
          <w:sz w:val="24"/>
          <w:szCs w:val="24"/>
          <w:lang w:eastAsia="ja-JP"/>
        </w:rPr>
        <w:t>C</w:t>
      </w:r>
      <w:r w:rsidRPr="00920FFE">
        <w:rPr>
          <w:rFonts w:ascii="Calibri" w:eastAsia="PMingLiU" w:hAnsi="Calibri" w:cs="Calibri" w:hint="eastAsia"/>
          <w:b/>
          <w:sz w:val="24"/>
          <w:szCs w:val="24"/>
          <w:lang w:eastAsia="ja-JP"/>
        </w:rPr>
        <w:t>hongqing</w:t>
      </w:r>
      <w:r w:rsidRPr="00920FFE">
        <w:rPr>
          <w:rFonts w:ascii="Calibri" w:eastAsia="PMingLiU" w:hAnsi="Calibri" w:cs="Calibri"/>
          <w:b/>
          <w:sz w:val="24"/>
          <w:szCs w:val="24"/>
          <w:lang w:eastAsia="ja-JP"/>
        </w:rPr>
        <w:t xml:space="preserve">, China, 14th - 18th Oct, 2019 </w:t>
      </w:r>
    </w:p>
    <w:p w14:paraId="0426E601" w14:textId="77777777" w:rsidR="002E58D2" w:rsidRPr="002D6DD1" w:rsidRDefault="002E58D2" w:rsidP="002E58D2">
      <w:pPr>
        <w:pStyle w:val="a5"/>
        <w:rPr>
          <w:rFonts w:ascii="Calibri" w:eastAsia="PMingLiU" w:hAnsi="Calibri"/>
          <w:sz w:val="24"/>
          <w:highlight w:val="yellow"/>
          <w:lang w:val="en-GB" w:eastAsia="zh-TW"/>
        </w:rPr>
      </w:pPr>
    </w:p>
    <w:p w14:paraId="6352570E" w14:textId="0EF1CDA5"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E1127C" w:rsidRPr="00E1127C">
        <w:rPr>
          <w:rFonts w:cs="Arial"/>
          <w:b/>
          <w:bCs/>
        </w:rPr>
        <w:t>8.4.5.2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EEA66AC" w:rsidR="00174EC2" w:rsidRDefault="0034111C" w:rsidP="007A4FCF">
      <w:pPr>
        <w:ind w:left="1985" w:hanging="1985"/>
        <w:rPr>
          <w:rFonts w:cs="Arial"/>
          <w:b/>
          <w:bCs/>
        </w:rPr>
      </w:pPr>
      <w:r w:rsidRPr="000C45FD">
        <w:rPr>
          <w:rFonts w:cs="Arial"/>
          <w:b/>
          <w:bCs/>
        </w:rPr>
        <w:t>Title:</w:t>
      </w:r>
      <w:r w:rsidRPr="000C45FD">
        <w:rPr>
          <w:rFonts w:cs="Arial"/>
          <w:b/>
          <w:bCs/>
        </w:rPr>
        <w:tab/>
      </w:r>
      <w:r w:rsidR="00486D1A">
        <w:rPr>
          <w:rFonts w:cs="Arial"/>
          <w:b/>
          <w:bCs/>
        </w:rPr>
        <w:t>D</w:t>
      </w:r>
      <w:r w:rsidR="00C950A9">
        <w:rPr>
          <w:rFonts w:cs="Arial"/>
          <w:b/>
          <w:bCs/>
        </w:rPr>
        <w:t xml:space="preserve">iscussion on </w:t>
      </w:r>
      <w:r w:rsidR="00842EE0">
        <w:rPr>
          <w:rFonts w:cs="Arial"/>
          <w:b/>
          <w:bCs/>
        </w:rPr>
        <w:t xml:space="preserve">NR V2X </w:t>
      </w:r>
      <w:r w:rsidR="00575F6F">
        <w:rPr>
          <w:rFonts w:cs="Arial"/>
          <w:b/>
          <w:bCs/>
        </w:rPr>
        <w:t>communication in a</w:t>
      </w:r>
      <w:r w:rsidR="00486D1A">
        <w:rPr>
          <w:rFonts w:cs="Arial"/>
          <w:b/>
          <w:bCs/>
        </w:rPr>
        <w:t>synchro</w:t>
      </w:r>
      <w:r w:rsidR="00403706">
        <w:rPr>
          <w:rFonts w:cs="Arial"/>
          <w:b/>
          <w:bCs/>
        </w:rPr>
        <w:t>nous</w:t>
      </w:r>
      <w:r w:rsidR="00842EE0">
        <w:rPr>
          <w:rFonts w:cs="Arial"/>
          <w:b/>
          <w:bCs/>
        </w:rPr>
        <w:t xml:space="preserve"> </w:t>
      </w:r>
      <w:r w:rsidR="00575F6F">
        <w:rPr>
          <w:rFonts w:cs="Arial"/>
          <w:b/>
          <w:bCs/>
        </w:rPr>
        <w:t>network</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2D2999BC" w14:textId="7BE2B71F" w:rsidR="00842EE0" w:rsidRDefault="00842EE0" w:rsidP="00BD754F">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I</w:t>
      </w:r>
      <w:r w:rsidRPr="00842EE0">
        <w:rPr>
          <w:rFonts w:asciiTheme="minorHAnsi" w:eastAsiaTheme="minorEastAsia" w:hAnsiTheme="minorHAnsi" w:cstheme="minorBidi" w:hint="eastAsia"/>
          <w:color w:val="auto"/>
          <w:sz w:val="22"/>
          <w:szCs w:val="22"/>
        </w:rPr>
        <w:t>n RAN</w:t>
      </w:r>
      <w:r w:rsidR="00C13CBB">
        <w:rPr>
          <w:rFonts w:asciiTheme="minorHAnsi" w:eastAsiaTheme="minorEastAsia" w:hAnsiTheme="minorHAnsi" w:cstheme="minorBidi"/>
          <w:color w:val="auto"/>
          <w:sz w:val="22"/>
          <w:szCs w:val="22"/>
        </w:rPr>
        <w:t>1</w:t>
      </w:r>
      <w:r w:rsidRPr="00842EE0">
        <w:rPr>
          <w:rFonts w:asciiTheme="minorHAnsi" w:eastAsiaTheme="minorEastAsia" w:hAnsiTheme="minorHAnsi" w:cstheme="minorBidi" w:hint="eastAsia"/>
          <w:color w:val="auto"/>
          <w:sz w:val="22"/>
          <w:szCs w:val="22"/>
        </w:rPr>
        <w:t xml:space="preserve"> </w:t>
      </w:r>
      <w:r w:rsidR="00C13CBB">
        <w:rPr>
          <w:rFonts w:asciiTheme="minorHAnsi" w:eastAsiaTheme="minorEastAsia" w:hAnsiTheme="minorHAnsi" w:cstheme="minorBidi"/>
          <w:color w:val="auto"/>
          <w:sz w:val="22"/>
          <w:szCs w:val="22"/>
        </w:rPr>
        <w:t>#9</w:t>
      </w:r>
      <w:r w:rsidR="00183F1D">
        <w:rPr>
          <w:rFonts w:asciiTheme="minorHAnsi" w:eastAsiaTheme="minorEastAsia" w:hAnsiTheme="minorHAnsi" w:cstheme="minorBidi"/>
          <w:color w:val="auto"/>
          <w:sz w:val="22"/>
          <w:szCs w:val="22"/>
        </w:rPr>
        <w:t>8</w:t>
      </w:r>
      <w:r w:rsidRPr="00842EE0">
        <w:rPr>
          <w:rFonts w:asciiTheme="minorHAnsi" w:eastAsiaTheme="minorEastAsia" w:hAnsiTheme="minorHAnsi" w:cstheme="minorBidi" w:hint="eastAsia"/>
          <w:color w:val="auto"/>
          <w:sz w:val="22"/>
          <w:szCs w:val="22"/>
        </w:rPr>
        <w:t xml:space="preserve"> meeting,</w:t>
      </w:r>
      <w:r w:rsidR="00C13CBB">
        <w:rPr>
          <w:rFonts w:asciiTheme="minorHAnsi" w:eastAsiaTheme="minorEastAsia" w:hAnsiTheme="minorHAnsi" w:cstheme="minorBidi"/>
          <w:color w:val="auto"/>
          <w:sz w:val="22"/>
          <w:szCs w:val="22"/>
        </w:rPr>
        <w:t xml:space="preserve"> </w:t>
      </w:r>
      <w:r w:rsidR="00C13CBB">
        <w:rPr>
          <w:rFonts w:asciiTheme="minorHAnsi" w:eastAsiaTheme="minorEastAsia" w:hAnsiTheme="minorHAnsi" w:cstheme="minorBidi" w:hint="eastAsia"/>
          <w:color w:val="auto"/>
          <w:sz w:val="22"/>
          <w:szCs w:val="22"/>
        </w:rPr>
        <w:t xml:space="preserve">the </w:t>
      </w:r>
      <w:r w:rsidR="00C13CBB">
        <w:rPr>
          <w:rFonts w:asciiTheme="minorHAnsi" w:eastAsiaTheme="minorEastAsia" w:hAnsiTheme="minorHAnsi" w:cstheme="minorBidi"/>
          <w:color w:val="auto"/>
          <w:sz w:val="22"/>
          <w:szCs w:val="22"/>
        </w:rPr>
        <w:t>synchronization</w:t>
      </w:r>
      <w:r w:rsidR="00C13CBB">
        <w:rPr>
          <w:rFonts w:asciiTheme="minorHAnsi" w:eastAsiaTheme="minorEastAsia" w:hAnsiTheme="minorHAnsi" w:cstheme="minorBidi" w:hint="eastAsia"/>
          <w:color w:val="auto"/>
          <w:sz w:val="22"/>
          <w:szCs w:val="22"/>
        </w:rPr>
        <w:t xml:space="preserve"> </w:t>
      </w:r>
      <w:r w:rsidR="00C13CBB">
        <w:rPr>
          <w:rFonts w:asciiTheme="minorHAnsi" w:eastAsiaTheme="minorEastAsia" w:hAnsiTheme="minorHAnsi" w:cstheme="minorBidi"/>
          <w:color w:val="auto"/>
          <w:sz w:val="22"/>
          <w:szCs w:val="22"/>
        </w:rPr>
        <w:t xml:space="preserve">reference source priority rules </w:t>
      </w:r>
      <w:r w:rsidR="00C13CBB" w:rsidRPr="00C13CBB">
        <w:rPr>
          <w:rFonts w:asciiTheme="minorHAnsi" w:eastAsiaTheme="minorEastAsia" w:hAnsiTheme="minorHAnsi" w:cstheme="minorBidi"/>
          <w:color w:val="auto"/>
          <w:sz w:val="22"/>
          <w:szCs w:val="22"/>
        </w:rPr>
        <w:t xml:space="preserve">have been </w:t>
      </w:r>
      <w:r w:rsidR="00183F1D">
        <w:rPr>
          <w:rFonts w:asciiTheme="minorHAnsi" w:eastAsiaTheme="minorEastAsia" w:hAnsiTheme="minorHAnsi" w:cstheme="minorBidi"/>
          <w:color w:val="auto"/>
          <w:sz w:val="22"/>
          <w:szCs w:val="22"/>
        </w:rPr>
        <w:t>updated</w:t>
      </w:r>
      <w:r w:rsidR="00C13CBB" w:rsidRPr="00C13CBB">
        <w:rPr>
          <w:rFonts w:asciiTheme="minorHAnsi" w:eastAsiaTheme="minorEastAsia" w:hAnsiTheme="minorHAnsi" w:cstheme="minorBidi"/>
          <w:color w:val="auto"/>
          <w:sz w:val="22"/>
          <w:szCs w:val="22"/>
        </w:rPr>
        <w:t xml:space="preserve"> on sidelink synchronization mechanism</w:t>
      </w:r>
      <w:r>
        <w:rPr>
          <w:rFonts w:asciiTheme="minorHAnsi" w:eastAsiaTheme="minorEastAsia" w:hAnsiTheme="minorHAnsi" w:cstheme="minorBidi"/>
          <w:color w:val="auto"/>
          <w:sz w:val="22"/>
          <w:szCs w:val="22"/>
        </w:rPr>
        <w:t>.</w:t>
      </w:r>
    </w:p>
    <w:tbl>
      <w:tblPr>
        <w:tblStyle w:val="af4"/>
        <w:tblW w:w="0" w:type="auto"/>
        <w:tblLook w:val="04A0" w:firstRow="1" w:lastRow="0" w:firstColumn="1" w:lastColumn="0" w:noHBand="0" w:noVBand="1"/>
      </w:tblPr>
      <w:tblGrid>
        <w:gridCol w:w="9629"/>
      </w:tblGrid>
      <w:tr w:rsidR="00C13CBB" w14:paraId="409851F4" w14:textId="77777777" w:rsidTr="00C13CBB">
        <w:tc>
          <w:tcPr>
            <w:tcW w:w="9629" w:type="dxa"/>
          </w:tcPr>
          <w:p w14:paraId="6B7883C2" w14:textId="3B032AEE" w:rsidR="00C13CBB" w:rsidRPr="00570BEB" w:rsidRDefault="00C13CBB" w:rsidP="00C13CBB">
            <w:pPr>
              <w:rPr>
                <w:lang w:eastAsia="x-none"/>
              </w:rPr>
            </w:pPr>
            <w:r>
              <w:rPr>
                <w:highlight w:val="green"/>
                <w:lang w:eastAsia="x-none"/>
              </w:rPr>
              <w:t>RAN1 #9</w:t>
            </w:r>
            <w:r w:rsidR="00183F1D">
              <w:rPr>
                <w:highlight w:val="green"/>
                <w:lang w:eastAsia="x-none"/>
              </w:rPr>
              <w:t>8</w:t>
            </w:r>
            <w:r>
              <w:rPr>
                <w:highlight w:val="green"/>
                <w:lang w:eastAsia="x-none"/>
              </w:rPr>
              <w:t xml:space="preserve"> </w:t>
            </w:r>
            <w:r w:rsidRPr="00A06DFE">
              <w:rPr>
                <w:highlight w:val="green"/>
                <w:lang w:eastAsia="x-none"/>
              </w:rPr>
              <w:t>Agreements</w:t>
            </w:r>
            <w:r>
              <w:rPr>
                <w:lang w:eastAsia="x-none"/>
              </w:rPr>
              <w:t>:</w:t>
            </w:r>
          </w:p>
          <w:p w14:paraId="0963A88F" w14:textId="5158A398" w:rsidR="00C13CBB" w:rsidRPr="00C13CBB" w:rsidRDefault="00C13CBB" w:rsidP="00C13CBB">
            <w:pPr>
              <w:pStyle w:val="af7"/>
              <w:numPr>
                <w:ilvl w:val="0"/>
                <w:numId w:val="40"/>
              </w:numPr>
              <w:spacing w:after="0" w:line="276" w:lineRule="auto"/>
              <w:jc w:val="both"/>
              <w:rPr>
                <w:rFonts w:eastAsia="等线"/>
                <w:lang w:eastAsia="zh-CN"/>
              </w:rPr>
            </w:pPr>
            <w:r w:rsidRPr="00C13CBB">
              <w:rPr>
                <w:rFonts w:eastAsia="等线"/>
                <w:lang w:eastAsia="zh-CN"/>
              </w:rPr>
              <w:t xml:space="preserve">Whether GNSS-based synchronization or gNB/eNB-based synchronization is used is (pre)-configured. </w:t>
            </w:r>
          </w:p>
          <w:p w14:paraId="520C0821" w14:textId="69829345" w:rsidR="00C13CBB" w:rsidRPr="00C13CBB" w:rsidRDefault="00C13CBB" w:rsidP="00183F1D">
            <w:pPr>
              <w:pStyle w:val="af7"/>
              <w:spacing w:after="0" w:line="276" w:lineRule="auto"/>
              <w:ind w:left="720"/>
              <w:jc w:val="both"/>
              <w:rPr>
                <w:rFonts w:eastAsia="等线"/>
                <w:b/>
                <w:i/>
                <w:lang w:eastAsia="zh-CN"/>
              </w:rPr>
            </w:pPr>
          </w:p>
          <w:tbl>
            <w:tblPr>
              <w:tblW w:w="8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8"/>
              <w:gridCol w:w="4286"/>
            </w:tblGrid>
            <w:tr w:rsidR="00C13CBB" w:rsidRPr="00A21A34" w14:paraId="1AAAC9F8" w14:textId="77777777" w:rsidTr="00C13CBB">
              <w:trPr>
                <w:trHeight w:val="17"/>
                <w:jc w:val="center"/>
              </w:trPr>
              <w:tc>
                <w:tcPr>
                  <w:tcW w:w="4388" w:type="dxa"/>
                  <w:shd w:val="clear" w:color="auto" w:fill="auto"/>
                  <w:tcMar>
                    <w:top w:w="15" w:type="dxa"/>
                    <w:left w:w="108" w:type="dxa"/>
                    <w:bottom w:w="0" w:type="dxa"/>
                    <w:right w:w="108" w:type="dxa"/>
                  </w:tcMar>
                  <w:vAlign w:val="center"/>
                </w:tcPr>
                <w:p w14:paraId="164C4B2C" w14:textId="77777777" w:rsidR="00C13CBB" w:rsidRPr="00A21A34" w:rsidRDefault="00C13CBB" w:rsidP="00C13CBB">
                  <w:pPr>
                    <w:pStyle w:val="TAH"/>
                    <w:adjustRightInd w:val="0"/>
                    <w:snapToGrid w:val="0"/>
                    <w:rPr>
                      <w:rFonts w:ascii="Times New Roman" w:eastAsia="等线" w:hAnsi="Times New Roman"/>
                      <w:sz w:val="20"/>
                    </w:rPr>
                  </w:pPr>
                  <w:r w:rsidRPr="00A21A34">
                    <w:rPr>
                      <w:rFonts w:ascii="Times New Roman" w:eastAsia="等线" w:hAnsi="Times New Roman"/>
                      <w:sz w:val="20"/>
                    </w:rPr>
                    <w:t>GNSS-based synchronization</w:t>
                  </w:r>
                </w:p>
              </w:tc>
              <w:tc>
                <w:tcPr>
                  <w:tcW w:w="4286" w:type="dxa"/>
                  <w:shd w:val="clear" w:color="auto" w:fill="auto"/>
                  <w:tcMar>
                    <w:top w:w="15" w:type="dxa"/>
                    <w:left w:w="108" w:type="dxa"/>
                    <w:bottom w:w="0" w:type="dxa"/>
                    <w:right w:w="108" w:type="dxa"/>
                  </w:tcMar>
                  <w:vAlign w:val="center"/>
                </w:tcPr>
                <w:p w14:paraId="07EC98B3" w14:textId="77777777" w:rsidR="00C13CBB" w:rsidRPr="00A21A34" w:rsidRDefault="00C13CBB" w:rsidP="00C13CBB">
                  <w:pPr>
                    <w:pStyle w:val="TAH"/>
                    <w:adjustRightInd w:val="0"/>
                    <w:snapToGrid w:val="0"/>
                    <w:rPr>
                      <w:rFonts w:ascii="Times New Roman" w:eastAsia="等线" w:hAnsi="Times New Roman"/>
                      <w:sz w:val="20"/>
                    </w:rPr>
                  </w:pPr>
                  <w:r w:rsidRPr="00A21A34">
                    <w:rPr>
                      <w:rFonts w:ascii="Times New Roman" w:eastAsia="等线" w:hAnsi="Times New Roman"/>
                      <w:sz w:val="20"/>
                    </w:rPr>
                    <w:t>gNB/eNB-based synchronization</w:t>
                  </w:r>
                </w:p>
              </w:tc>
            </w:tr>
            <w:tr w:rsidR="00C13CBB" w:rsidRPr="00A21A34" w14:paraId="19869520" w14:textId="77777777" w:rsidTr="00C13CBB">
              <w:trPr>
                <w:trHeight w:val="17"/>
                <w:jc w:val="center"/>
              </w:trPr>
              <w:tc>
                <w:tcPr>
                  <w:tcW w:w="4388" w:type="dxa"/>
                  <w:shd w:val="clear" w:color="auto" w:fill="auto"/>
                  <w:tcMar>
                    <w:top w:w="15" w:type="dxa"/>
                    <w:left w:w="108" w:type="dxa"/>
                    <w:bottom w:w="0" w:type="dxa"/>
                    <w:right w:w="108" w:type="dxa"/>
                  </w:tcMar>
                  <w:vAlign w:val="center"/>
                </w:tcPr>
                <w:p w14:paraId="2512F8C0" w14:textId="77777777" w:rsidR="00C13CBB" w:rsidRPr="00A21A34" w:rsidRDefault="00C13CBB" w:rsidP="00C13CBB">
                  <w:pPr>
                    <w:numPr>
                      <w:ilvl w:val="0"/>
                      <w:numId w:val="39"/>
                    </w:numPr>
                    <w:tabs>
                      <w:tab w:val="left" w:pos="284"/>
                    </w:tabs>
                    <w:adjustRightInd w:val="0"/>
                    <w:snapToGrid w:val="0"/>
                    <w:spacing w:after="0" w:line="240" w:lineRule="auto"/>
                    <w:ind w:hanging="720"/>
                    <w:jc w:val="both"/>
                    <w:rPr>
                      <w:rFonts w:eastAsia="等线"/>
                    </w:rPr>
                  </w:pPr>
                  <w:r w:rsidRPr="00A21A34">
                    <w:rPr>
                      <w:rFonts w:eastAsia="等线"/>
                    </w:rPr>
                    <w:t xml:space="preserve">P0: GNSS </w:t>
                  </w:r>
                </w:p>
                <w:p w14:paraId="63DDA66E" w14:textId="77777777" w:rsidR="00C13CBB" w:rsidRPr="00A21A34" w:rsidRDefault="00C13CBB" w:rsidP="00C13CBB">
                  <w:pPr>
                    <w:numPr>
                      <w:ilvl w:val="0"/>
                      <w:numId w:val="39"/>
                    </w:numPr>
                    <w:tabs>
                      <w:tab w:val="left" w:pos="284"/>
                    </w:tabs>
                    <w:adjustRightInd w:val="0"/>
                    <w:snapToGrid w:val="0"/>
                    <w:spacing w:after="0" w:line="240" w:lineRule="auto"/>
                    <w:ind w:hanging="720"/>
                    <w:jc w:val="both"/>
                    <w:rPr>
                      <w:rFonts w:eastAsia="等线"/>
                    </w:rPr>
                  </w:pPr>
                  <w:r w:rsidRPr="00A21A34">
                    <w:rPr>
                      <w:rFonts w:eastAsia="等线"/>
                    </w:rPr>
                    <w:t xml:space="preserve">P1: the following UE has the same priority: </w:t>
                  </w:r>
                </w:p>
                <w:p w14:paraId="4946AB25" w14:textId="77777777" w:rsidR="00C13CBB" w:rsidRPr="00A21A34" w:rsidRDefault="00C13CBB" w:rsidP="00C13CBB">
                  <w:pPr>
                    <w:numPr>
                      <w:ilvl w:val="0"/>
                      <w:numId w:val="39"/>
                    </w:numPr>
                    <w:adjustRightInd w:val="0"/>
                    <w:snapToGrid w:val="0"/>
                    <w:spacing w:after="0" w:line="240" w:lineRule="auto"/>
                    <w:jc w:val="both"/>
                    <w:rPr>
                      <w:rFonts w:eastAsia="等线"/>
                    </w:rPr>
                  </w:pPr>
                  <w:r w:rsidRPr="00A21A34">
                    <w:rPr>
                      <w:rFonts w:eastAsia="等线"/>
                    </w:rPr>
                    <w:t xml:space="preserve">UE directly synchronized to GNSS </w:t>
                  </w:r>
                </w:p>
                <w:p w14:paraId="37207479" w14:textId="77777777" w:rsidR="00C13CBB" w:rsidRPr="00A21A34" w:rsidRDefault="00C13CBB" w:rsidP="00C13CBB">
                  <w:pPr>
                    <w:numPr>
                      <w:ilvl w:val="0"/>
                      <w:numId w:val="39"/>
                    </w:numPr>
                    <w:tabs>
                      <w:tab w:val="left" w:pos="284"/>
                    </w:tabs>
                    <w:adjustRightInd w:val="0"/>
                    <w:snapToGrid w:val="0"/>
                    <w:spacing w:after="0" w:line="240" w:lineRule="auto"/>
                    <w:ind w:hanging="720"/>
                    <w:jc w:val="both"/>
                    <w:rPr>
                      <w:rFonts w:eastAsia="等线"/>
                    </w:rPr>
                  </w:pPr>
                  <w:r w:rsidRPr="00A21A34">
                    <w:rPr>
                      <w:rFonts w:eastAsia="等线"/>
                    </w:rPr>
                    <w:t xml:space="preserve">P2: the following UE has the same priority: </w:t>
                  </w:r>
                </w:p>
                <w:p w14:paraId="73210B1D" w14:textId="77777777" w:rsidR="00C13CBB" w:rsidRDefault="00C13CBB" w:rsidP="00C13CBB">
                  <w:pPr>
                    <w:numPr>
                      <w:ilvl w:val="0"/>
                      <w:numId w:val="39"/>
                    </w:numPr>
                    <w:adjustRightInd w:val="0"/>
                    <w:snapToGrid w:val="0"/>
                    <w:spacing w:after="0" w:line="240" w:lineRule="auto"/>
                    <w:jc w:val="both"/>
                    <w:rPr>
                      <w:rFonts w:eastAsia="等线"/>
                    </w:rPr>
                  </w:pPr>
                  <w:r w:rsidRPr="00A21A34">
                    <w:rPr>
                      <w:rFonts w:eastAsia="等线"/>
                    </w:rPr>
                    <w:t>UE indirectly synchronized to GNSS</w:t>
                  </w:r>
                </w:p>
                <w:p w14:paraId="19FE87B4" w14:textId="582E745B" w:rsidR="00183F1D" w:rsidRPr="00183F1D" w:rsidRDefault="00183F1D" w:rsidP="00183F1D">
                  <w:pPr>
                    <w:numPr>
                      <w:ilvl w:val="0"/>
                      <w:numId w:val="39"/>
                    </w:numPr>
                    <w:tabs>
                      <w:tab w:val="left" w:pos="317"/>
                    </w:tabs>
                    <w:adjustRightInd w:val="0"/>
                    <w:snapToGrid w:val="0"/>
                    <w:spacing w:after="0" w:line="240" w:lineRule="auto"/>
                    <w:ind w:left="317" w:hanging="283"/>
                    <w:jc w:val="both"/>
                    <w:rPr>
                      <w:rFonts w:eastAsia="等线"/>
                      <w:highlight w:val="yellow"/>
                    </w:rPr>
                  </w:pPr>
                  <w:r w:rsidRPr="00183F1D">
                    <w:rPr>
                      <w:rFonts w:eastAsia="等线"/>
                      <w:highlight w:val="yellow"/>
                    </w:rPr>
                    <w:t>P3: gNB/eNB</w:t>
                  </w:r>
                </w:p>
                <w:p w14:paraId="54A8B864" w14:textId="2C95DDF0" w:rsidR="00183F1D" w:rsidRPr="00183F1D" w:rsidRDefault="00183F1D" w:rsidP="00183F1D">
                  <w:pPr>
                    <w:numPr>
                      <w:ilvl w:val="0"/>
                      <w:numId w:val="39"/>
                    </w:numPr>
                    <w:tabs>
                      <w:tab w:val="left" w:pos="317"/>
                    </w:tabs>
                    <w:adjustRightInd w:val="0"/>
                    <w:snapToGrid w:val="0"/>
                    <w:spacing w:after="0" w:line="240" w:lineRule="auto"/>
                    <w:ind w:left="317" w:hanging="283"/>
                    <w:jc w:val="both"/>
                    <w:rPr>
                      <w:rFonts w:eastAsia="等线"/>
                      <w:highlight w:val="yellow"/>
                    </w:rPr>
                  </w:pPr>
                  <w:r w:rsidRPr="00183F1D">
                    <w:rPr>
                      <w:rFonts w:eastAsia="等线"/>
                      <w:highlight w:val="yellow"/>
                    </w:rPr>
                    <w:t xml:space="preserve">P4: UE directly synchronized to gNB/eNB </w:t>
                  </w:r>
                </w:p>
                <w:p w14:paraId="0392C794" w14:textId="40DD5029" w:rsidR="00183F1D" w:rsidRPr="00183F1D" w:rsidRDefault="00183F1D" w:rsidP="00183F1D">
                  <w:pPr>
                    <w:numPr>
                      <w:ilvl w:val="0"/>
                      <w:numId w:val="39"/>
                    </w:numPr>
                    <w:tabs>
                      <w:tab w:val="left" w:pos="317"/>
                    </w:tabs>
                    <w:adjustRightInd w:val="0"/>
                    <w:snapToGrid w:val="0"/>
                    <w:spacing w:after="0" w:line="240" w:lineRule="auto"/>
                    <w:ind w:left="317" w:hanging="283"/>
                    <w:jc w:val="both"/>
                    <w:rPr>
                      <w:rFonts w:eastAsia="等线"/>
                      <w:highlight w:val="yellow"/>
                    </w:rPr>
                  </w:pPr>
                  <w:r w:rsidRPr="00183F1D">
                    <w:rPr>
                      <w:rFonts w:eastAsia="等线"/>
                      <w:highlight w:val="yellow"/>
                    </w:rPr>
                    <w:t>P5: UE indirectly synchronized to gNB/eNB</w:t>
                  </w:r>
                </w:p>
                <w:p w14:paraId="55B44A79" w14:textId="41D6D3A7" w:rsidR="00C13CBB" w:rsidRPr="00A21A34" w:rsidRDefault="00C13CBB" w:rsidP="00183F1D">
                  <w:pPr>
                    <w:numPr>
                      <w:ilvl w:val="0"/>
                      <w:numId w:val="39"/>
                    </w:numPr>
                    <w:tabs>
                      <w:tab w:val="left" w:pos="284"/>
                    </w:tabs>
                    <w:adjustRightInd w:val="0"/>
                    <w:snapToGrid w:val="0"/>
                    <w:spacing w:after="0" w:line="240" w:lineRule="auto"/>
                    <w:ind w:hanging="720"/>
                    <w:jc w:val="both"/>
                    <w:rPr>
                      <w:rFonts w:eastAsia="等线"/>
                    </w:rPr>
                  </w:pPr>
                  <w:r w:rsidRPr="00A21A34">
                    <w:rPr>
                      <w:rFonts w:eastAsia="等线"/>
                    </w:rPr>
                    <w:t>P</w:t>
                  </w:r>
                  <w:r w:rsidR="00183F1D">
                    <w:rPr>
                      <w:rFonts w:eastAsia="等线"/>
                    </w:rPr>
                    <w:t>6</w:t>
                  </w:r>
                  <w:r w:rsidRPr="00A21A34">
                    <w:rPr>
                      <w:rFonts w:eastAsia="等线"/>
                    </w:rPr>
                    <w:t>: the remaining UEs have the lowest priority.</w:t>
                  </w:r>
                </w:p>
              </w:tc>
              <w:tc>
                <w:tcPr>
                  <w:tcW w:w="4286" w:type="dxa"/>
                  <w:shd w:val="clear" w:color="auto" w:fill="auto"/>
                  <w:tcMar>
                    <w:top w:w="15" w:type="dxa"/>
                    <w:left w:w="108" w:type="dxa"/>
                    <w:bottom w:w="0" w:type="dxa"/>
                    <w:right w:w="108" w:type="dxa"/>
                  </w:tcMar>
                  <w:vAlign w:val="center"/>
                </w:tcPr>
                <w:p w14:paraId="0099F660" w14:textId="29F2501A"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P0</w:t>
                  </w:r>
                  <w:r w:rsidR="00414CE3">
                    <w:rPr>
                      <w:rFonts w:eastAsia="等线"/>
                    </w:rPr>
                    <w:t>’</w:t>
                  </w:r>
                  <w:r w:rsidRPr="00A21A34">
                    <w:rPr>
                      <w:rFonts w:eastAsia="等线"/>
                    </w:rPr>
                    <w:t>: gNB/eNB</w:t>
                  </w:r>
                </w:p>
                <w:p w14:paraId="2D8D825D"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 xml:space="preserve">P1’: UE directly synchronized to gNB/eNB </w:t>
                  </w:r>
                </w:p>
                <w:p w14:paraId="28CEFA30"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 xml:space="preserve">P2’: UE indirectly synchronized to gNB/eNB </w:t>
                  </w:r>
                </w:p>
                <w:p w14:paraId="2760BE98"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 xml:space="preserve">P3’: GNSS </w:t>
                  </w:r>
                </w:p>
                <w:p w14:paraId="457CA36C"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 xml:space="preserve">P4’: UE directly synchronized to GNSS </w:t>
                  </w:r>
                </w:p>
                <w:p w14:paraId="59965264"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P5’: UE indirectly synchronized to GNSS</w:t>
                  </w:r>
                </w:p>
                <w:p w14:paraId="76E3BAEA"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 xml:space="preserve">P6’: the remaining UEs have the lowest priority. </w:t>
                  </w:r>
                </w:p>
              </w:tc>
            </w:tr>
          </w:tbl>
          <w:p w14:paraId="58DD65D4" w14:textId="77777777" w:rsidR="00C13CBB" w:rsidRDefault="00C13CBB" w:rsidP="00BD754F">
            <w:pPr>
              <w:pStyle w:val="Default"/>
              <w:jc w:val="both"/>
              <w:rPr>
                <w:rFonts w:asciiTheme="minorHAnsi" w:eastAsiaTheme="minorEastAsia" w:hAnsiTheme="minorHAnsi" w:cstheme="minorBidi"/>
                <w:color w:val="auto"/>
                <w:sz w:val="22"/>
                <w:szCs w:val="22"/>
              </w:rPr>
            </w:pPr>
          </w:p>
        </w:tc>
      </w:tr>
    </w:tbl>
    <w:p w14:paraId="6F2EEB91" w14:textId="77777777" w:rsidR="00C13CBB" w:rsidRDefault="00C13CBB" w:rsidP="00BD754F">
      <w:pPr>
        <w:pStyle w:val="Default"/>
        <w:jc w:val="both"/>
        <w:rPr>
          <w:rFonts w:asciiTheme="minorHAnsi" w:eastAsiaTheme="minorEastAsia" w:hAnsiTheme="minorHAnsi" w:cstheme="minorBidi"/>
          <w:color w:val="auto"/>
          <w:sz w:val="22"/>
          <w:szCs w:val="22"/>
        </w:rPr>
      </w:pPr>
    </w:p>
    <w:p w14:paraId="28B54DDA" w14:textId="4AF7F434" w:rsidR="00183F1D" w:rsidRPr="00DC151A" w:rsidRDefault="00183F1D" w:rsidP="00183F1D">
      <w:pPr>
        <w:pStyle w:val="Default"/>
        <w:jc w:val="both"/>
        <w:rPr>
          <w:rFonts w:asciiTheme="minorHAnsi" w:eastAsiaTheme="minorEastAsia" w:hAnsiTheme="minorHAnsi" w:cstheme="minorBidi"/>
          <w:color w:val="auto"/>
          <w:sz w:val="22"/>
          <w:szCs w:val="22"/>
        </w:rPr>
      </w:pPr>
      <w:r w:rsidRPr="00DC151A">
        <w:rPr>
          <w:rFonts w:asciiTheme="minorHAnsi" w:eastAsiaTheme="minorEastAsia" w:hAnsiTheme="minorHAnsi" w:cstheme="minorBidi"/>
          <w:color w:val="auto"/>
          <w:sz w:val="22"/>
          <w:szCs w:val="22"/>
        </w:rPr>
        <w:t xml:space="preserve">In RAN4 #92 meeting, there are some discussion on how to </w:t>
      </w:r>
      <w:r w:rsidRPr="008446B7">
        <w:rPr>
          <w:rFonts w:asciiTheme="minorHAnsi" w:hAnsiTheme="minorHAnsi" w:cstheme="minorHAnsi"/>
          <w:sz w:val="22"/>
          <w:szCs w:val="22"/>
          <w:lang w:val="en-GB"/>
        </w:rPr>
        <w:t>facilitate the communication between UEs that synchronized to asynchronized synchronization reference sources</w:t>
      </w:r>
      <w:r w:rsidRPr="00DC151A">
        <w:rPr>
          <w:rFonts w:asciiTheme="minorHAnsi" w:eastAsiaTheme="minorEastAsia" w:hAnsiTheme="minorHAnsi" w:cstheme="minorBidi"/>
          <w:color w:val="auto"/>
          <w:sz w:val="22"/>
          <w:szCs w:val="22"/>
        </w:rPr>
        <w:t xml:space="preserve">, but no consensus </w:t>
      </w:r>
      <w:r w:rsidR="00DC151A">
        <w:rPr>
          <w:rFonts w:asciiTheme="minorHAnsi" w:eastAsiaTheme="minorEastAsia" w:hAnsiTheme="minorHAnsi" w:cstheme="minorBidi"/>
          <w:color w:val="auto"/>
          <w:sz w:val="22"/>
          <w:szCs w:val="22"/>
        </w:rPr>
        <w:t>was reached</w:t>
      </w:r>
      <w:r w:rsidRPr="00DC151A">
        <w:rPr>
          <w:rFonts w:asciiTheme="minorHAnsi" w:eastAsiaTheme="minorEastAsia" w:hAnsiTheme="minorHAnsi" w:cstheme="minorBidi"/>
          <w:color w:val="auto"/>
          <w:sz w:val="22"/>
          <w:szCs w:val="22"/>
        </w:rPr>
        <w:t>. The detailed WF is shown as follow.</w:t>
      </w:r>
    </w:p>
    <w:tbl>
      <w:tblPr>
        <w:tblStyle w:val="af4"/>
        <w:tblW w:w="0" w:type="auto"/>
        <w:tblLook w:val="04A0" w:firstRow="1" w:lastRow="0" w:firstColumn="1" w:lastColumn="0" w:noHBand="0" w:noVBand="1"/>
      </w:tblPr>
      <w:tblGrid>
        <w:gridCol w:w="9629"/>
      </w:tblGrid>
      <w:tr w:rsidR="00183F1D" w14:paraId="4D6A1C5B" w14:textId="77777777" w:rsidTr="008F7092">
        <w:tc>
          <w:tcPr>
            <w:tcW w:w="9629" w:type="dxa"/>
          </w:tcPr>
          <w:p w14:paraId="4E78727F" w14:textId="77777777" w:rsidR="00183F1D" w:rsidRPr="00183F1D" w:rsidRDefault="00183F1D" w:rsidP="008F7092">
            <w:pPr>
              <w:pStyle w:val="Default"/>
              <w:numPr>
                <w:ilvl w:val="0"/>
                <w:numId w:val="47"/>
              </w:numPr>
              <w:jc w:val="both"/>
              <w:rPr>
                <w:rFonts w:asciiTheme="minorHAnsi" w:hAnsiTheme="minorHAnsi" w:cstheme="minorHAnsi"/>
                <w:sz w:val="20"/>
              </w:rPr>
            </w:pPr>
            <w:r w:rsidRPr="00183F1D">
              <w:rPr>
                <w:rFonts w:asciiTheme="minorHAnsi" w:hAnsiTheme="minorHAnsi" w:cstheme="minorHAnsi"/>
                <w:sz w:val="20"/>
              </w:rPr>
              <w:t>Selection/Reselection to</w:t>
            </w:r>
            <w:r w:rsidRPr="00183F1D">
              <w:rPr>
                <w:rFonts w:asciiTheme="minorHAnsi" w:hAnsiTheme="minorHAnsi" w:cstheme="minorHAnsi"/>
                <w:sz w:val="20"/>
                <w:lang w:val="en-GB"/>
              </w:rPr>
              <w:t xml:space="preserve"> gNB or eNB in EN-DC or NE-DC</w:t>
            </w:r>
          </w:p>
          <w:p w14:paraId="7DCD44DB" w14:textId="77777777" w:rsidR="00183F1D" w:rsidRPr="00183F1D" w:rsidRDefault="00183F1D" w:rsidP="008F7092">
            <w:pPr>
              <w:pStyle w:val="Default"/>
              <w:numPr>
                <w:ilvl w:val="1"/>
                <w:numId w:val="47"/>
              </w:numPr>
              <w:jc w:val="both"/>
              <w:rPr>
                <w:rFonts w:asciiTheme="minorHAnsi" w:hAnsiTheme="minorHAnsi" w:cstheme="minorHAnsi"/>
                <w:sz w:val="20"/>
              </w:rPr>
            </w:pPr>
            <w:r w:rsidRPr="00183F1D">
              <w:rPr>
                <w:rFonts w:asciiTheme="minorHAnsi" w:hAnsiTheme="minorHAnsi" w:cstheme="minorHAnsi"/>
                <w:sz w:val="20"/>
                <w:lang w:val="en-GB"/>
              </w:rPr>
              <w:t xml:space="preserve">Study potential RRM impact for following sub-bullets from RAN4 perspective </w:t>
            </w:r>
          </w:p>
          <w:p w14:paraId="46D773C7" w14:textId="77777777" w:rsidR="00183F1D" w:rsidRPr="00183F1D" w:rsidRDefault="00183F1D" w:rsidP="008F7092">
            <w:pPr>
              <w:pStyle w:val="Default"/>
              <w:numPr>
                <w:ilvl w:val="2"/>
                <w:numId w:val="47"/>
              </w:numPr>
              <w:jc w:val="both"/>
              <w:rPr>
                <w:rFonts w:asciiTheme="minorHAnsi" w:hAnsiTheme="minorHAnsi" w:cstheme="minorHAnsi"/>
                <w:sz w:val="20"/>
              </w:rPr>
            </w:pPr>
            <w:r w:rsidRPr="00183F1D">
              <w:rPr>
                <w:rFonts w:asciiTheme="minorHAnsi" w:hAnsiTheme="minorHAnsi" w:cstheme="minorHAnsi"/>
                <w:sz w:val="20"/>
              </w:rPr>
              <w:t xml:space="preserve">how to choose gNB or eNB as synchronization reference source when they’re in the same priority, and </w:t>
            </w:r>
          </w:p>
          <w:p w14:paraId="52817AA0" w14:textId="77777777" w:rsidR="00183F1D" w:rsidRPr="00183F1D" w:rsidRDefault="00183F1D" w:rsidP="008F7092">
            <w:pPr>
              <w:pStyle w:val="Default"/>
              <w:numPr>
                <w:ilvl w:val="2"/>
                <w:numId w:val="47"/>
              </w:numPr>
              <w:jc w:val="both"/>
              <w:rPr>
                <w:rFonts w:asciiTheme="minorHAnsi" w:hAnsiTheme="minorHAnsi" w:cstheme="minorHAnsi"/>
                <w:sz w:val="20"/>
              </w:rPr>
            </w:pPr>
            <w:r w:rsidRPr="00183F1D">
              <w:rPr>
                <w:rFonts w:asciiTheme="minorHAnsi" w:hAnsiTheme="minorHAnsi" w:cstheme="minorHAnsi"/>
                <w:sz w:val="20"/>
              </w:rPr>
              <w:t>how to choose serving cell as synchronization reference source when multiple active serving cells under the same RAT(NR or LTE) are configured as candidate synchronization reference sources</w:t>
            </w:r>
          </w:p>
          <w:p w14:paraId="4C4A2417" w14:textId="77777777" w:rsidR="00183F1D" w:rsidRPr="009725EE" w:rsidRDefault="00183F1D" w:rsidP="008F7092">
            <w:pPr>
              <w:pStyle w:val="Default"/>
              <w:numPr>
                <w:ilvl w:val="2"/>
                <w:numId w:val="47"/>
              </w:numPr>
              <w:jc w:val="both"/>
              <w:rPr>
                <w:rFonts w:asciiTheme="minorHAnsi" w:hAnsiTheme="minorHAnsi" w:cstheme="minorHAnsi"/>
                <w:sz w:val="20"/>
                <w:highlight w:val="yellow"/>
              </w:rPr>
            </w:pPr>
            <w:r w:rsidRPr="009725EE">
              <w:rPr>
                <w:rFonts w:asciiTheme="minorHAnsi" w:hAnsiTheme="minorHAnsi" w:cstheme="minorHAnsi"/>
                <w:sz w:val="20"/>
                <w:highlight w:val="yellow"/>
                <w:lang w:val="en-GB"/>
              </w:rPr>
              <w:t xml:space="preserve">how to facilitate the communication between UEs that synchronized to asynchronized synchronization reference sources. </w:t>
            </w:r>
          </w:p>
          <w:p w14:paraId="535769A2" w14:textId="77777777" w:rsidR="00183F1D" w:rsidRPr="00183F1D" w:rsidRDefault="00183F1D" w:rsidP="008F7092">
            <w:pPr>
              <w:pStyle w:val="Default"/>
              <w:numPr>
                <w:ilvl w:val="1"/>
                <w:numId w:val="47"/>
              </w:numPr>
              <w:jc w:val="both"/>
              <w:rPr>
                <w:rFonts w:asciiTheme="minorHAnsi" w:hAnsiTheme="minorHAnsi" w:cstheme="minorHAnsi"/>
                <w:sz w:val="20"/>
              </w:rPr>
            </w:pPr>
            <w:r w:rsidRPr="00183F1D">
              <w:rPr>
                <w:rFonts w:asciiTheme="minorHAnsi" w:hAnsiTheme="minorHAnsi" w:cstheme="minorHAnsi"/>
                <w:sz w:val="20"/>
                <w:lang w:val="en-GB"/>
              </w:rPr>
              <w:t>Depending on RAN4 conclusions, RAN4 will inform other WGs if spec. impact to other WGs is identified</w:t>
            </w:r>
            <w:r>
              <w:rPr>
                <w:rFonts w:asciiTheme="minorHAnsi" w:hAnsiTheme="minorHAnsi" w:cstheme="minorHAnsi"/>
                <w:sz w:val="20"/>
                <w:lang w:val="en-GB"/>
              </w:rPr>
              <w:t>.</w:t>
            </w:r>
          </w:p>
          <w:p w14:paraId="5B7C5F8A" w14:textId="3DD4503D" w:rsidR="00183F1D" w:rsidRDefault="001C72E8" w:rsidP="001C72E8">
            <w:pPr>
              <w:pStyle w:val="Default"/>
              <w:numPr>
                <w:ilvl w:val="0"/>
                <w:numId w:val="47"/>
              </w:numPr>
              <w:jc w:val="both"/>
              <w:rPr>
                <w:rFonts w:asciiTheme="minorHAnsi" w:eastAsiaTheme="minorEastAsia" w:hAnsiTheme="minorHAnsi" w:cstheme="minorBidi"/>
                <w:color w:val="auto"/>
                <w:sz w:val="22"/>
                <w:szCs w:val="22"/>
              </w:rPr>
            </w:pPr>
            <w:r w:rsidRPr="00AA64A1">
              <w:rPr>
                <w:rFonts w:asciiTheme="minorHAnsi" w:hAnsiTheme="minorHAnsi" w:cstheme="minorHAnsi"/>
                <w:sz w:val="20"/>
                <w:highlight w:val="yellow"/>
              </w:rPr>
              <w:t>Study RRM impact due to timing misalignment between GNSS &amp; gNB/eNB</w:t>
            </w:r>
          </w:p>
        </w:tc>
      </w:tr>
    </w:tbl>
    <w:p w14:paraId="7ACEA61F" w14:textId="77777777" w:rsidR="00183F1D" w:rsidRDefault="00183F1D" w:rsidP="00183F1D">
      <w:pPr>
        <w:pStyle w:val="Default"/>
        <w:jc w:val="both"/>
        <w:rPr>
          <w:rFonts w:asciiTheme="minorHAnsi" w:eastAsiaTheme="minorEastAsia" w:hAnsiTheme="minorHAnsi" w:cstheme="minorBidi"/>
          <w:color w:val="auto"/>
          <w:sz w:val="22"/>
          <w:szCs w:val="22"/>
        </w:rPr>
      </w:pPr>
    </w:p>
    <w:p w14:paraId="5E7E7A98" w14:textId="32919BEF" w:rsidR="00691A69" w:rsidRPr="00842EE0" w:rsidRDefault="00794363" w:rsidP="00BD754F">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t>
      </w:r>
      <w:r>
        <w:rPr>
          <w:rFonts w:asciiTheme="minorHAnsi" w:eastAsiaTheme="minorEastAsia" w:hAnsiTheme="minorHAnsi" w:cstheme="minorBidi"/>
          <w:color w:val="auto"/>
          <w:sz w:val="22"/>
          <w:szCs w:val="22"/>
        </w:rPr>
        <w:t xml:space="preserve">we </w:t>
      </w:r>
      <w:r w:rsidR="00183F1D">
        <w:rPr>
          <w:rFonts w:asciiTheme="minorHAnsi" w:eastAsiaTheme="minorEastAsia" w:hAnsiTheme="minorHAnsi" w:cstheme="minorBidi"/>
          <w:color w:val="auto"/>
          <w:sz w:val="22"/>
          <w:szCs w:val="22"/>
        </w:rPr>
        <w:t xml:space="preserve">will continue the </w:t>
      </w:r>
      <w:r>
        <w:rPr>
          <w:rFonts w:asciiTheme="minorHAnsi" w:eastAsiaTheme="minorEastAsia" w:hAnsiTheme="minorHAnsi" w:cstheme="minorBidi"/>
          <w:color w:val="auto"/>
          <w:sz w:val="22"/>
          <w:szCs w:val="22"/>
        </w:rPr>
        <w:t>discuss</w:t>
      </w:r>
      <w:r w:rsidR="00183F1D">
        <w:rPr>
          <w:rFonts w:asciiTheme="minorHAnsi" w:eastAsiaTheme="minorEastAsia" w:hAnsiTheme="minorHAnsi" w:cstheme="minorBidi"/>
          <w:color w:val="auto"/>
          <w:sz w:val="22"/>
          <w:szCs w:val="22"/>
        </w:rPr>
        <w:t>ion on</w:t>
      </w:r>
      <w:r>
        <w:rPr>
          <w:rFonts w:asciiTheme="minorHAnsi" w:eastAsiaTheme="minorEastAsia" w:hAnsiTheme="minorHAnsi" w:cstheme="minorBidi"/>
          <w:color w:val="auto"/>
          <w:sz w:val="22"/>
          <w:szCs w:val="22"/>
        </w:rPr>
        <w:t xml:space="preserve"> the impact of sidelink communication in </w:t>
      </w:r>
      <w:r w:rsidR="00A90711">
        <w:rPr>
          <w:rFonts w:asciiTheme="minorHAnsi" w:eastAsiaTheme="minorEastAsia" w:hAnsiTheme="minorHAnsi" w:cstheme="minorBidi"/>
          <w:color w:val="auto"/>
          <w:sz w:val="22"/>
          <w:szCs w:val="22"/>
        </w:rPr>
        <w:t>asynch</w:t>
      </w:r>
      <w:r w:rsidR="00A90711">
        <w:rPr>
          <w:rFonts w:asciiTheme="minorHAnsi" w:eastAsiaTheme="minorEastAsia" w:hAnsiTheme="minorHAnsi" w:cstheme="minorBidi" w:hint="eastAsia"/>
          <w:color w:val="auto"/>
          <w:sz w:val="22"/>
          <w:szCs w:val="22"/>
        </w:rPr>
        <w:t>r</w:t>
      </w:r>
      <w:r w:rsidR="00A90711">
        <w:rPr>
          <w:rFonts w:asciiTheme="minorHAnsi" w:eastAsiaTheme="minorEastAsia" w:hAnsiTheme="minorHAnsi" w:cstheme="minorBidi"/>
          <w:color w:val="auto"/>
          <w:sz w:val="22"/>
          <w:szCs w:val="22"/>
        </w:rPr>
        <w:t xml:space="preserve">onuous </w:t>
      </w:r>
      <w:r>
        <w:rPr>
          <w:rFonts w:asciiTheme="minorHAnsi" w:eastAsiaTheme="minorEastAsia" w:hAnsiTheme="minorHAnsi" w:cstheme="minorBidi"/>
          <w:color w:val="auto"/>
          <w:sz w:val="22"/>
          <w:szCs w:val="22"/>
        </w:rPr>
        <w:t>network.</w:t>
      </w:r>
    </w:p>
    <w:p w14:paraId="15570B2A" w14:textId="4E9851D7" w:rsidR="00486D1A" w:rsidRDefault="00794363" w:rsidP="00486D1A">
      <w:pPr>
        <w:pStyle w:val="1"/>
        <w:numPr>
          <w:ilvl w:val="0"/>
          <w:numId w:val="2"/>
        </w:numPr>
        <w:rPr>
          <w:rFonts w:ascii="Calibri" w:hAnsi="Calibri"/>
        </w:rPr>
      </w:pPr>
      <w:r>
        <w:rPr>
          <w:rFonts w:ascii="Calibri" w:hAnsi="Calibri"/>
        </w:rPr>
        <w:lastRenderedPageBreak/>
        <w:t>S</w:t>
      </w:r>
      <w:r>
        <w:rPr>
          <w:rFonts w:ascii="Calibri" w:hAnsi="Calibri" w:hint="eastAsia"/>
          <w:lang w:eastAsia="zh-CN"/>
        </w:rPr>
        <w:t>idelink</w:t>
      </w:r>
      <w:r>
        <w:rPr>
          <w:rFonts w:ascii="Calibri" w:hAnsi="Calibri"/>
          <w:lang w:eastAsia="zh-CN"/>
        </w:rPr>
        <w:t xml:space="preserve"> communication</w:t>
      </w:r>
      <w:r w:rsidR="00486D1A">
        <w:rPr>
          <w:rFonts w:ascii="Calibri" w:hAnsi="Calibri"/>
        </w:rPr>
        <w:t xml:space="preserve"> on asynchron</w:t>
      </w:r>
      <w:r w:rsidR="00B943B9">
        <w:rPr>
          <w:rFonts w:ascii="Calibri" w:hAnsi="Calibri"/>
        </w:rPr>
        <w:t>ous</w:t>
      </w:r>
      <w:r w:rsidR="00486D1A">
        <w:rPr>
          <w:rFonts w:ascii="Calibri" w:hAnsi="Calibri"/>
        </w:rPr>
        <w:t xml:space="preserve"> network</w:t>
      </w:r>
    </w:p>
    <w:p w14:paraId="3E7D07B9" w14:textId="185F3FBC" w:rsidR="001601A8" w:rsidRPr="007A0D1C" w:rsidRDefault="00A91F16" w:rsidP="00BB39F0">
      <w:pPr>
        <w:jc w:val="both"/>
      </w:pPr>
      <w:r w:rsidRPr="00A91F16">
        <w:rPr>
          <w:lang w:val="en-GB"/>
        </w:rPr>
        <w:t xml:space="preserve">In legacy LTE V2X, a DFN offset with range of </w:t>
      </w:r>
      <w:r w:rsidR="004B7163">
        <w:rPr>
          <w:lang w:val="en-GB"/>
        </w:rPr>
        <w:t xml:space="preserve">[0, </w:t>
      </w:r>
      <w:r w:rsidRPr="00A91F16">
        <w:rPr>
          <w:lang w:val="en-GB"/>
        </w:rPr>
        <w:t>1</w:t>
      </w:r>
      <w:r w:rsidR="004B7163">
        <w:rPr>
          <w:lang w:val="en-GB"/>
        </w:rPr>
        <w:t>]</w:t>
      </w:r>
      <w:r w:rsidRPr="00A91F16">
        <w:rPr>
          <w:lang w:val="en-GB"/>
        </w:rPr>
        <w:t xml:space="preserve">ms was introduced to avoid the </w:t>
      </w:r>
      <w:r w:rsidR="007A0D1C" w:rsidRPr="00A91F16">
        <w:rPr>
          <w:lang w:val="en-GB"/>
        </w:rPr>
        <w:t>GNSS</w:t>
      </w:r>
      <w:r w:rsidR="007A0D1C">
        <w:rPr>
          <w:lang w:val="en-GB"/>
        </w:rPr>
        <w:t xml:space="preserve"> sync-ed</w:t>
      </w:r>
      <w:r w:rsidRPr="00A91F16">
        <w:rPr>
          <w:lang w:val="en-GB"/>
        </w:rPr>
        <w:t xml:space="preserve"> UEs </w:t>
      </w:r>
      <w:r w:rsidR="00253F28">
        <w:rPr>
          <w:lang w:val="en-GB"/>
        </w:rPr>
        <w:t xml:space="preserve">transmitting sidelink signals which </w:t>
      </w:r>
      <w:r w:rsidRPr="00A91F16">
        <w:rPr>
          <w:lang w:val="en-GB"/>
        </w:rPr>
        <w:t xml:space="preserve">collide with Uu UL signals </w:t>
      </w:r>
      <w:r w:rsidRPr="00A91F16">
        <w:rPr>
          <w:lang w:val="en-GB" w:eastAsia="zh-TW"/>
        </w:rPr>
        <w:t xml:space="preserve">when V2X-UE is in-coverage with a serving cell on a shared carrier. </w:t>
      </w:r>
      <w:r>
        <w:rPr>
          <w:lang w:val="en-GB" w:eastAsia="zh-TW"/>
        </w:rPr>
        <w:t xml:space="preserve">In NR V2X, </w:t>
      </w:r>
      <w:r w:rsidRPr="0091639B">
        <w:t xml:space="preserve">both eNB and gNB </w:t>
      </w:r>
      <w:r w:rsidR="00F25E3C">
        <w:t>could be</w:t>
      </w:r>
      <w:r w:rsidRPr="0091639B">
        <w:t xml:space="preserve"> available as synchronization sources</w:t>
      </w:r>
      <w:r>
        <w:t xml:space="preserve">. </w:t>
      </w:r>
      <w:r w:rsidR="00F25E3C">
        <w:t xml:space="preserve">Thus, </w:t>
      </w:r>
      <w:r w:rsidR="00777A30">
        <w:t xml:space="preserve">NR </w:t>
      </w:r>
      <w:r w:rsidRPr="00BB39F0">
        <w:t>V2X should consider three different timing</w:t>
      </w:r>
      <w:r w:rsidR="00DF4F9B">
        <w:t xml:space="preserve"> options</w:t>
      </w:r>
      <w:r w:rsidR="001432F0">
        <w:t>:</w:t>
      </w:r>
      <w:r w:rsidRPr="00BB39F0">
        <w:t xml:space="preserve"> GNSS, eNB and gNB</w:t>
      </w:r>
      <w:r w:rsidR="00DB0F1E">
        <w:t>, and</w:t>
      </w:r>
      <w:r w:rsidR="00DB0F1E" w:rsidRPr="00BB39F0">
        <w:t xml:space="preserve"> </w:t>
      </w:r>
      <w:r w:rsidR="00DB0F1E">
        <w:t>a</w:t>
      </w:r>
      <w:r w:rsidRPr="00BB39F0">
        <w:t>t the same time</w:t>
      </w:r>
      <w:r w:rsidR="006D03EA">
        <w:t xml:space="preserve"> consider the</w:t>
      </w:r>
      <w:r w:rsidRPr="00BB39F0">
        <w:t xml:space="preserve"> </w:t>
      </w:r>
      <w:r w:rsidR="005B1ACF" w:rsidRPr="00BB39F0">
        <w:t>communicat</w:t>
      </w:r>
      <w:r w:rsidR="005B1ACF">
        <w:t>ion</w:t>
      </w:r>
      <w:r w:rsidR="005B1ACF" w:rsidRPr="00BB39F0">
        <w:t xml:space="preserve"> </w:t>
      </w:r>
      <w:r w:rsidRPr="00BB39F0">
        <w:t xml:space="preserve">between UEs belonging to the different </w:t>
      </w:r>
      <w:r w:rsidR="002200FD" w:rsidRPr="0091639B">
        <w:t>synchronization sources</w:t>
      </w:r>
      <w:r w:rsidRPr="00BB39F0">
        <w:t>.</w:t>
      </w:r>
      <w:r>
        <w:t xml:space="preserve"> </w:t>
      </w:r>
    </w:p>
    <w:p w14:paraId="3D91C701" w14:textId="01F34C64" w:rsidR="00A91F16" w:rsidRDefault="00A91F16" w:rsidP="00A91F16">
      <w:pPr>
        <w:jc w:val="both"/>
        <w:rPr>
          <w:bCs/>
        </w:rPr>
      </w:pPr>
      <w:r w:rsidRPr="001601A8">
        <w:t xml:space="preserve">V2X UEs cannot communicate with other UE in asynchronous </w:t>
      </w:r>
      <w:r w:rsidR="0012322D">
        <w:t>scenario</w:t>
      </w:r>
      <w:r w:rsidRPr="001601A8">
        <w:t xml:space="preserve">. For example, </w:t>
      </w:r>
      <w:r w:rsidR="00FF36FB" w:rsidRPr="001601A8">
        <w:t xml:space="preserve">in EN-DC </w:t>
      </w:r>
      <w:r w:rsidR="005F3AFF" w:rsidRPr="001601A8">
        <w:t>netwo</w:t>
      </w:r>
      <w:r w:rsidR="005F3AFF">
        <w:t>r</w:t>
      </w:r>
      <w:r w:rsidR="005F3AFF" w:rsidRPr="001601A8">
        <w:t>k</w:t>
      </w:r>
      <w:r w:rsidR="00FF36FB" w:rsidRPr="001601A8">
        <w:t xml:space="preserve">, gNB and eNB </w:t>
      </w:r>
      <w:r w:rsidR="003919E0">
        <w:t>are</w:t>
      </w:r>
      <w:r w:rsidR="003919E0" w:rsidRPr="001601A8">
        <w:t xml:space="preserve"> </w:t>
      </w:r>
      <w:r w:rsidR="00FF36FB" w:rsidRPr="001601A8">
        <w:t>asynchronous. S</w:t>
      </w:r>
      <w:r w:rsidRPr="0012322D">
        <w:t xml:space="preserve">idelink 1 </w:t>
      </w:r>
      <w:r w:rsidR="00FF36FB" w:rsidRPr="0012322D">
        <w:t>and</w:t>
      </w:r>
      <w:r w:rsidRPr="0012322D">
        <w:t xml:space="preserve"> sidelink 3</w:t>
      </w:r>
      <w:r w:rsidR="00FF36FB" w:rsidRPr="0012322D">
        <w:t xml:space="preserve"> synchronized with gNB</w:t>
      </w:r>
      <w:r w:rsidRPr="0012322D">
        <w:t xml:space="preserve">, but sidelink 2 </w:t>
      </w:r>
      <w:r w:rsidR="00FF36FB" w:rsidRPr="0012322D">
        <w:t>synchronized with eNB</w:t>
      </w:r>
      <w:r w:rsidRPr="0012322D">
        <w:t xml:space="preserve">. Actually, sidelink 1 will always send the signals based on its timing. </w:t>
      </w:r>
      <w:r w:rsidR="00FF36FB" w:rsidRPr="0012322D">
        <w:t>It means</w:t>
      </w:r>
      <w:r w:rsidRPr="005F3AFF">
        <w:t xml:space="preserve"> sidelink 1 </w:t>
      </w:r>
      <w:r w:rsidR="00FF36FB" w:rsidRPr="005F3AFF">
        <w:t>can’t</w:t>
      </w:r>
      <w:r w:rsidRPr="005F3AFF">
        <w:t xml:space="preserve"> communicat</w:t>
      </w:r>
      <w:r w:rsidR="00FF36FB" w:rsidRPr="003919E0">
        <w:t>e</w:t>
      </w:r>
      <w:r w:rsidRPr="003919E0">
        <w:t xml:space="preserve"> with sidelink 2. </w:t>
      </w:r>
    </w:p>
    <w:p w14:paraId="5CC5E206" w14:textId="456E16F6" w:rsidR="00A91F16" w:rsidRDefault="00FF36FB" w:rsidP="00A91F16">
      <w:pPr>
        <w:jc w:val="center"/>
        <w:rPr>
          <w:lang w:eastAsia="zh-TW"/>
        </w:rPr>
      </w:pPr>
      <w:r>
        <w:rPr>
          <w:noProof/>
        </w:rPr>
        <w:drawing>
          <wp:inline distT="0" distB="0" distL="0" distR="0" wp14:anchorId="4F2F221E" wp14:editId="5CE46454">
            <wp:extent cx="3288665" cy="1932317"/>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7198" cy="1949082"/>
                    </a:xfrm>
                    <a:prstGeom prst="rect">
                      <a:avLst/>
                    </a:prstGeom>
                    <a:noFill/>
                  </pic:spPr>
                </pic:pic>
              </a:graphicData>
            </a:graphic>
          </wp:inline>
        </w:drawing>
      </w:r>
    </w:p>
    <w:p w14:paraId="6BD1B8C2" w14:textId="090CC6D0" w:rsidR="00A91F16" w:rsidRDefault="00A91F16" w:rsidP="00A91F16">
      <w:pPr>
        <w:jc w:val="center"/>
        <w:rPr>
          <w:bCs/>
        </w:rPr>
      </w:pPr>
      <w:r>
        <w:t xml:space="preserve">Figure </w:t>
      </w:r>
      <w:r w:rsidR="0018208A">
        <w:rPr>
          <w:noProof/>
        </w:rPr>
        <w:fldChar w:fldCharType="begin"/>
      </w:r>
      <w:r w:rsidR="0018208A">
        <w:rPr>
          <w:noProof/>
        </w:rPr>
        <w:instrText xml:space="preserve"> SEQ Figure \* ARABIC </w:instrText>
      </w:r>
      <w:r w:rsidR="0018208A">
        <w:rPr>
          <w:noProof/>
        </w:rPr>
        <w:fldChar w:fldCharType="separate"/>
      </w:r>
      <w:r w:rsidR="005A4DA8">
        <w:rPr>
          <w:noProof/>
        </w:rPr>
        <w:t>1</w:t>
      </w:r>
      <w:r w:rsidR="0018208A">
        <w:rPr>
          <w:noProof/>
        </w:rPr>
        <w:fldChar w:fldCharType="end"/>
      </w:r>
      <w:r>
        <w:t xml:space="preserve">. Multiple sidelink UEs with different SFN in </w:t>
      </w:r>
      <w:r>
        <w:rPr>
          <w:bCs/>
        </w:rPr>
        <w:t>asynchronous network</w:t>
      </w:r>
    </w:p>
    <w:p w14:paraId="7F214E54" w14:textId="057ED0F8" w:rsidR="00F25E3C" w:rsidRPr="008446B7" w:rsidRDefault="001C0AF9" w:rsidP="001C72E8">
      <w:pPr>
        <w:jc w:val="both"/>
        <w:rPr>
          <w:rFonts w:cstheme="minorHAnsi"/>
          <w:bCs/>
        </w:rPr>
      </w:pPr>
      <w:r w:rsidRPr="008446B7">
        <w:rPr>
          <w:rFonts w:cstheme="minorHAnsi"/>
          <w:bCs/>
        </w:rPr>
        <w:t xml:space="preserve">Let’s further look into this sidelink UE’s communication in asynchronized networks. </w:t>
      </w:r>
      <w:r w:rsidR="00F25E3C" w:rsidRPr="008446B7">
        <w:rPr>
          <w:rFonts w:cstheme="minorHAnsi"/>
          <w:bCs/>
        </w:rPr>
        <w:t xml:space="preserve">Currently, there are two </w:t>
      </w:r>
      <w:r w:rsidR="00F04200" w:rsidRPr="008446B7">
        <w:rPr>
          <w:rFonts w:cstheme="minorHAnsi"/>
          <w:bCs/>
        </w:rPr>
        <w:t xml:space="preserve">main </w:t>
      </w:r>
      <w:r w:rsidR="00F25E3C" w:rsidRPr="008446B7">
        <w:rPr>
          <w:rFonts w:cstheme="minorHAnsi"/>
          <w:bCs/>
        </w:rPr>
        <w:t>different scenarios for th</w:t>
      </w:r>
      <w:r w:rsidRPr="008446B7">
        <w:rPr>
          <w:rFonts w:cstheme="minorHAnsi"/>
          <w:bCs/>
        </w:rPr>
        <w:t>ese</w:t>
      </w:r>
      <w:r w:rsidR="00F25E3C" w:rsidRPr="008446B7">
        <w:rPr>
          <w:rFonts w:cstheme="minorHAnsi"/>
          <w:bCs/>
        </w:rPr>
        <w:t xml:space="preserve"> </w:t>
      </w:r>
      <w:r w:rsidR="00F25E3C" w:rsidRPr="007A543F">
        <w:rPr>
          <w:rFonts w:cstheme="minorHAnsi"/>
          <w:bCs/>
        </w:rPr>
        <w:t>asynchronous synchronization sources</w:t>
      </w:r>
      <w:r w:rsidR="00F25E3C" w:rsidRPr="008446B7">
        <w:rPr>
          <w:rFonts w:cstheme="minorHAnsi"/>
          <w:bCs/>
        </w:rPr>
        <w:t xml:space="preserve">. </w:t>
      </w:r>
      <w:r w:rsidR="00F25E3C" w:rsidRPr="007A543F">
        <w:rPr>
          <w:rFonts w:cstheme="minorHAnsi"/>
          <w:bCs/>
        </w:rPr>
        <w:t xml:space="preserve"> </w:t>
      </w:r>
    </w:p>
    <w:p w14:paraId="3BC6DCE9" w14:textId="20F85B32" w:rsidR="00F25E3C" w:rsidRPr="00F25E3C" w:rsidRDefault="001C0AF9" w:rsidP="00F25E3C">
      <w:pPr>
        <w:rPr>
          <w:rFonts w:cstheme="minorHAnsi"/>
          <w:b/>
          <w:u w:val="single"/>
          <w:lang w:eastAsia="zh-TW"/>
        </w:rPr>
      </w:pPr>
      <w:r>
        <w:rPr>
          <w:rFonts w:cstheme="minorHAnsi"/>
          <w:b/>
          <w:u w:val="single"/>
          <w:lang w:eastAsia="zh-TW"/>
        </w:rPr>
        <w:t>NR sidelink UE</w:t>
      </w:r>
      <w:r w:rsidR="00697B1D">
        <w:rPr>
          <w:rFonts w:cstheme="minorHAnsi"/>
          <w:b/>
          <w:u w:val="single"/>
          <w:lang w:eastAsia="zh-TW"/>
        </w:rPr>
        <w:t>s</w:t>
      </w:r>
      <w:r>
        <w:rPr>
          <w:rFonts w:cstheme="minorHAnsi"/>
          <w:b/>
          <w:u w:val="single"/>
          <w:lang w:eastAsia="zh-TW"/>
        </w:rPr>
        <w:t xml:space="preserve"> </w:t>
      </w:r>
      <w:r w:rsidR="00697B1D">
        <w:rPr>
          <w:rFonts w:cstheme="minorHAnsi"/>
          <w:b/>
          <w:u w:val="single"/>
          <w:lang w:eastAsia="zh-TW"/>
        </w:rPr>
        <w:t>are</w:t>
      </w:r>
      <w:r>
        <w:rPr>
          <w:rFonts w:cstheme="minorHAnsi"/>
          <w:b/>
          <w:u w:val="single"/>
          <w:lang w:eastAsia="zh-TW"/>
        </w:rPr>
        <w:t xml:space="preserve"> </w:t>
      </w:r>
      <w:r w:rsidR="00F25E3C" w:rsidRPr="00F25E3C">
        <w:rPr>
          <w:rFonts w:cstheme="minorHAnsi"/>
          <w:b/>
          <w:u w:val="single"/>
          <w:lang w:val="en-GB" w:eastAsia="zh-TW"/>
        </w:rPr>
        <w:t>I</w:t>
      </w:r>
      <w:r w:rsidR="00F25E3C" w:rsidRPr="00F25E3C">
        <w:rPr>
          <w:rFonts w:cstheme="minorHAnsi"/>
          <w:b/>
          <w:sz w:val="20"/>
          <w:u w:val="single"/>
          <w:lang w:val="en-GB" w:eastAsia="zh-TW"/>
        </w:rPr>
        <w:t>n</w:t>
      </w:r>
      <w:r>
        <w:rPr>
          <w:rFonts w:cstheme="minorHAnsi"/>
          <w:b/>
          <w:sz w:val="20"/>
          <w:u w:val="single"/>
          <w:lang w:val="en-GB" w:eastAsia="zh-TW"/>
        </w:rPr>
        <w:t xml:space="preserve"> </w:t>
      </w:r>
      <w:r w:rsidR="00F25E3C" w:rsidRPr="00F25E3C">
        <w:rPr>
          <w:rFonts w:cstheme="minorHAnsi"/>
          <w:b/>
          <w:u w:val="single"/>
          <w:lang w:val="en-GB" w:eastAsia="zh-TW"/>
        </w:rPr>
        <w:t>C</w:t>
      </w:r>
      <w:r>
        <w:rPr>
          <w:rFonts w:cstheme="minorHAnsi"/>
          <w:b/>
          <w:u w:val="single"/>
          <w:lang w:val="en-GB" w:eastAsia="zh-TW"/>
        </w:rPr>
        <w:t>overage</w:t>
      </w:r>
      <w:r w:rsidR="00F25E3C" w:rsidRPr="00F25E3C">
        <w:rPr>
          <w:rFonts w:cstheme="minorHAnsi"/>
          <w:b/>
          <w:sz w:val="20"/>
          <w:u w:val="single"/>
          <w:lang w:val="en-GB" w:eastAsia="zh-TW"/>
        </w:rPr>
        <w:t xml:space="preserve"> with a serving cell on a Shared Carrier</w:t>
      </w:r>
    </w:p>
    <w:p w14:paraId="57159BCD" w14:textId="47008C0C" w:rsidR="00F25E3C" w:rsidRDefault="001C0AF9" w:rsidP="00F25E3C">
      <w:pPr>
        <w:jc w:val="both"/>
        <w:rPr>
          <w:bCs/>
        </w:rPr>
      </w:pPr>
      <w:r>
        <w:rPr>
          <w:bCs/>
        </w:rPr>
        <w:t xml:space="preserve">Both </w:t>
      </w:r>
      <w:r w:rsidR="00F25E3C">
        <w:rPr>
          <w:bCs/>
        </w:rPr>
        <w:t xml:space="preserve">NR V2X UE1 and UE2’s sidelink service </w:t>
      </w:r>
      <w:r>
        <w:rPr>
          <w:bCs/>
        </w:rPr>
        <w:t>are</w:t>
      </w:r>
      <w:r w:rsidR="00F25E3C">
        <w:rPr>
          <w:bCs/>
        </w:rPr>
        <w:t xml:space="preserve"> worked on shared carrier with NR Uu uplink. There are several sub-scenarios for UE1 and UE2’s </w:t>
      </w:r>
      <w:r w:rsidR="00F25E3C" w:rsidRPr="00F70BB1">
        <w:rPr>
          <w:bCs/>
        </w:rPr>
        <w:t>synchronization</w:t>
      </w:r>
      <w:r w:rsidR="00F25E3C">
        <w:rPr>
          <w:bCs/>
        </w:rPr>
        <w:t xml:space="preserve"> status.</w:t>
      </w:r>
    </w:p>
    <w:p w14:paraId="7306FA69" w14:textId="16556DFE" w:rsidR="00F25E3C" w:rsidRPr="00F25E3C" w:rsidRDefault="007A543F" w:rsidP="00F25E3C">
      <w:pPr>
        <w:pStyle w:val="af3"/>
        <w:numPr>
          <w:ilvl w:val="0"/>
          <w:numId w:val="48"/>
        </w:numPr>
        <w:spacing w:after="0" w:line="240" w:lineRule="auto"/>
        <w:contextualSpacing w:val="0"/>
        <w:rPr>
          <w:rFonts w:eastAsia="Calibri" w:cstheme="minorHAnsi"/>
          <w:b/>
          <w:u w:val="single"/>
          <w:lang w:eastAsia="zh-TW"/>
        </w:rPr>
      </w:pPr>
      <w:r>
        <w:rPr>
          <w:rFonts w:eastAsia="Calibri" w:cstheme="minorHAnsi"/>
          <w:bCs/>
          <w:lang w:eastAsia="zh-CN"/>
        </w:rPr>
        <w:t xml:space="preserve">Scenario 1: </w:t>
      </w:r>
      <w:r w:rsidR="00F25E3C" w:rsidRPr="00F25E3C">
        <w:rPr>
          <w:rFonts w:eastAsia="Calibri" w:cstheme="minorHAnsi"/>
          <w:bCs/>
          <w:lang w:eastAsia="zh-CN"/>
        </w:rPr>
        <w:t xml:space="preserve">UE1 synced to </w:t>
      </w:r>
      <w:r w:rsidR="008B020D" w:rsidRPr="00F25E3C">
        <w:rPr>
          <w:rFonts w:eastAsia="Calibri" w:cstheme="minorHAnsi"/>
          <w:bCs/>
          <w:lang w:eastAsia="zh-CN"/>
        </w:rPr>
        <w:t>GNSS</w:t>
      </w:r>
      <w:r w:rsidR="00F25E3C" w:rsidRPr="00F25E3C">
        <w:rPr>
          <w:rFonts w:eastAsia="Calibri" w:cstheme="minorHAnsi"/>
          <w:bCs/>
          <w:lang w:eastAsia="zh-CN"/>
        </w:rPr>
        <w:t>, UE2 synced to</w:t>
      </w:r>
      <w:r w:rsidR="008B020D">
        <w:rPr>
          <w:rFonts w:eastAsia="Calibri" w:cstheme="minorHAnsi"/>
          <w:bCs/>
          <w:lang w:eastAsia="zh-CN"/>
        </w:rPr>
        <w:t xml:space="preserve"> </w:t>
      </w:r>
      <w:r w:rsidR="008B020D" w:rsidRPr="00F25E3C">
        <w:rPr>
          <w:rFonts w:eastAsia="Calibri" w:cstheme="minorHAnsi"/>
          <w:bCs/>
          <w:lang w:eastAsia="zh-CN"/>
        </w:rPr>
        <w:t>gNB</w:t>
      </w:r>
      <w:r w:rsidR="00F25E3C" w:rsidRPr="00F25E3C">
        <w:rPr>
          <w:rFonts w:eastAsia="Calibri" w:cstheme="minorHAnsi"/>
          <w:bCs/>
          <w:lang w:eastAsia="zh-CN"/>
        </w:rPr>
        <w:t xml:space="preserve"> </w:t>
      </w:r>
    </w:p>
    <w:p w14:paraId="6DC18068" w14:textId="765DDEB1" w:rsidR="00F25E3C" w:rsidRPr="00F25E3C" w:rsidRDefault="007A543F" w:rsidP="00F25E3C">
      <w:pPr>
        <w:pStyle w:val="af3"/>
        <w:numPr>
          <w:ilvl w:val="0"/>
          <w:numId w:val="48"/>
        </w:numPr>
        <w:spacing w:after="0" w:line="240" w:lineRule="auto"/>
        <w:contextualSpacing w:val="0"/>
        <w:rPr>
          <w:rFonts w:cstheme="minorHAnsi"/>
          <w:b/>
          <w:u w:val="single"/>
          <w:lang w:val="en-GB" w:eastAsia="zh-TW"/>
        </w:rPr>
      </w:pPr>
      <w:r>
        <w:rPr>
          <w:rFonts w:eastAsia="Calibri" w:cstheme="minorHAnsi"/>
          <w:bCs/>
          <w:lang w:eastAsia="zh-CN"/>
        </w:rPr>
        <w:t xml:space="preserve">Scenario 2: </w:t>
      </w:r>
      <w:r w:rsidR="00F25E3C" w:rsidRPr="00F25E3C">
        <w:rPr>
          <w:rFonts w:cstheme="minorHAnsi"/>
          <w:bCs/>
          <w:lang w:eastAsia="zh-CN"/>
        </w:rPr>
        <w:t>Both UE1 and UE2 synced to GNSS</w:t>
      </w:r>
    </w:p>
    <w:p w14:paraId="33681622" w14:textId="3432CB9C" w:rsidR="00F25E3C" w:rsidRPr="00F25E3C" w:rsidRDefault="007A543F" w:rsidP="00F25E3C">
      <w:pPr>
        <w:pStyle w:val="af3"/>
        <w:numPr>
          <w:ilvl w:val="0"/>
          <w:numId w:val="48"/>
        </w:numPr>
        <w:spacing w:after="0" w:line="240" w:lineRule="auto"/>
        <w:contextualSpacing w:val="0"/>
        <w:rPr>
          <w:rFonts w:eastAsia="Calibri" w:cstheme="minorHAnsi"/>
          <w:b/>
          <w:u w:val="single"/>
          <w:lang w:eastAsia="zh-TW"/>
        </w:rPr>
      </w:pPr>
      <w:r>
        <w:rPr>
          <w:rFonts w:eastAsia="Calibri" w:cstheme="minorHAnsi"/>
          <w:bCs/>
          <w:lang w:eastAsia="zh-CN"/>
        </w:rPr>
        <w:t xml:space="preserve">Scenario 3: </w:t>
      </w:r>
      <w:r w:rsidR="00F25E3C" w:rsidRPr="00F25E3C">
        <w:rPr>
          <w:rFonts w:eastAsia="Calibri" w:cstheme="minorHAnsi"/>
          <w:bCs/>
          <w:lang w:eastAsia="zh-CN"/>
        </w:rPr>
        <w:t>Both UE1 and UE2 synced to gNB</w:t>
      </w:r>
      <w:r>
        <w:rPr>
          <w:rFonts w:eastAsia="Calibri" w:cstheme="minorHAnsi"/>
          <w:bCs/>
          <w:lang w:eastAsia="zh-CN"/>
        </w:rPr>
        <w:t>s,</w:t>
      </w:r>
      <w:r w:rsidR="00F25E3C" w:rsidRPr="00F25E3C">
        <w:rPr>
          <w:rFonts w:eastAsia="Calibri" w:cstheme="minorHAnsi"/>
          <w:bCs/>
          <w:lang w:eastAsia="zh-CN"/>
        </w:rPr>
        <w:t xml:space="preserve"> and </w:t>
      </w:r>
      <w:r>
        <w:rPr>
          <w:rFonts w:eastAsia="Calibri" w:cstheme="minorHAnsi"/>
          <w:bCs/>
          <w:lang w:eastAsia="zh-CN"/>
        </w:rPr>
        <w:t xml:space="preserve">the 2 </w:t>
      </w:r>
      <w:r w:rsidR="00F25E3C" w:rsidRPr="00F25E3C">
        <w:rPr>
          <w:rFonts w:eastAsia="Calibri" w:cstheme="minorHAnsi"/>
          <w:bCs/>
          <w:lang w:eastAsia="zh-CN"/>
        </w:rPr>
        <w:t>gNBs are sync</w:t>
      </w:r>
      <w:r w:rsidR="001C0AF9">
        <w:rPr>
          <w:rFonts w:eastAsia="Calibri" w:cstheme="minorHAnsi"/>
          <w:bCs/>
          <w:lang w:eastAsia="zh-CN"/>
        </w:rPr>
        <w:t>hronized</w:t>
      </w:r>
    </w:p>
    <w:p w14:paraId="3B25F609" w14:textId="474A17E9" w:rsidR="00F25E3C" w:rsidRPr="00F25E3C" w:rsidRDefault="007A543F" w:rsidP="00F25E3C">
      <w:pPr>
        <w:pStyle w:val="af3"/>
        <w:numPr>
          <w:ilvl w:val="0"/>
          <w:numId w:val="48"/>
        </w:numPr>
        <w:spacing w:after="0" w:line="240" w:lineRule="auto"/>
        <w:contextualSpacing w:val="0"/>
        <w:rPr>
          <w:rFonts w:eastAsia="Calibri" w:cstheme="minorHAnsi"/>
          <w:b/>
          <w:u w:val="single"/>
          <w:lang w:eastAsia="zh-TW"/>
        </w:rPr>
      </w:pPr>
      <w:r>
        <w:rPr>
          <w:rFonts w:eastAsia="Calibri" w:cstheme="minorHAnsi"/>
          <w:bCs/>
          <w:lang w:eastAsia="zh-CN"/>
        </w:rPr>
        <w:t xml:space="preserve">Scenario 4: </w:t>
      </w:r>
      <w:r w:rsidR="00F25E3C" w:rsidRPr="00F25E3C">
        <w:rPr>
          <w:rFonts w:eastAsia="Calibri" w:cstheme="minorHAnsi"/>
          <w:bCs/>
          <w:lang w:eastAsia="zh-CN"/>
        </w:rPr>
        <w:t>Both UE1 and UE2 synced to gNB</w:t>
      </w:r>
      <w:r>
        <w:rPr>
          <w:rFonts w:eastAsia="Calibri" w:cstheme="minorHAnsi"/>
          <w:bCs/>
          <w:lang w:eastAsia="zh-CN"/>
        </w:rPr>
        <w:t>s,</w:t>
      </w:r>
      <w:r w:rsidR="00F25E3C" w:rsidRPr="00F25E3C">
        <w:rPr>
          <w:rFonts w:eastAsia="Calibri" w:cstheme="minorHAnsi"/>
          <w:bCs/>
          <w:lang w:eastAsia="zh-CN"/>
        </w:rPr>
        <w:t xml:space="preserve"> but </w:t>
      </w:r>
      <w:r>
        <w:rPr>
          <w:rFonts w:eastAsia="Calibri" w:cstheme="minorHAnsi"/>
          <w:bCs/>
          <w:lang w:eastAsia="zh-CN"/>
        </w:rPr>
        <w:t xml:space="preserve">the 2 </w:t>
      </w:r>
      <w:r w:rsidR="00F25E3C" w:rsidRPr="00F25E3C">
        <w:rPr>
          <w:rFonts w:eastAsia="Calibri" w:cstheme="minorHAnsi"/>
          <w:bCs/>
          <w:lang w:eastAsia="zh-CN"/>
        </w:rPr>
        <w:t>gNBs are async</w:t>
      </w:r>
      <w:r w:rsidR="001C0AF9">
        <w:rPr>
          <w:rFonts w:eastAsia="Calibri" w:cstheme="minorHAnsi"/>
          <w:bCs/>
          <w:lang w:eastAsia="zh-CN"/>
        </w:rPr>
        <w:t>hronized</w:t>
      </w:r>
    </w:p>
    <w:p w14:paraId="364AB0E7" w14:textId="5F4D4C20" w:rsidR="006D7E54" w:rsidRDefault="00F25E3C" w:rsidP="006D7E54">
      <w:pPr>
        <w:jc w:val="both"/>
        <w:rPr>
          <w:bCs/>
        </w:rPr>
      </w:pPr>
      <w:r w:rsidRPr="008446B7">
        <w:rPr>
          <w:bCs/>
        </w:rPr>
        <w:t xml:space="preserve">In </w:t>
      </w:r>
      <w:r w:rsidR="00697B1D" w:rsidRPr="008446B7">
        <w:rPr>
          <w:bCs/>
        </w:rPr>
        <w:t>sub-</w:t>
      </w:r>
      <w:r w:rsidRPr="008446B7">
        <w:rPr>
          <w:bCs/>
        </w:rPr>
        <w:t>scenario 1, the network could reuse legacy LTE</w:t>
      </w:r>
      <w:r w:rsidR="001C0AF9" w:rsidRPr="008446B7">
        <w:rPr>
          <w:bCs/>
        </w:rPr>
        <w:t xml:space="preserve"> V2X</w:t>
      </w:r>
      <w:r w:rsidRPr="008446B7">
        <w:rPr>
          <w:bCs/>
        </w:rPr>
        <w:t>’s idea to configure offsetDFN to UE</w:t>
      </w:r>
      <w:r w:rsidR="008B020D" w:rsidRPr="008446B7">
        <w:rPr>
          <w:bCs/>
        </w:rPr>
        <w:t>2</w:t>
      </w:r>
      <w:r w:rsidRPr="008446B7">
        <w:rPr>
          <w:bCs/>
        </w:rPr>
        <w:t xml:space="preserve"> when UE</w:t>
      </w:r>
      <w:r w:rsidR="008B020D" w:rsidRPr="008446B7">
        <w:rPr>
          <w:bCs/>
        </w:rPr>
        <w:t>1</w:t>
      </w:r>
      <w:r w:rsidRPr="008446B7">
        <w:rPr>
          <w:bCs/>
        </w:rPr>
        <w:t xml:space="preserve"> is synced to GNSS to </w:t>
      </w:r>
      <w:r w:rsidR="001C0AF9" w:rsidRPr="008446B7">
        <w:rPr>
          <w:bCs/>
        </w:rPr>
        <w:t>align the timing</w:t>
      </w:r>
      <w:r w:rsidRPr="008446B7">
        <w:rPr>
          <w:bCs/>
        </w:rPr>
        <w:t xml:space="preserve"> between sidelink </w:t>
      </w:r>
      <w:r w:rsidR="001C0AF9" w:rsidRPr="008446B7">
        <w:rPr>
          <w:bCs/>
        </w:rPr>
        <w:t>UEs</w:t>
      </w:r>
      <w:r w:rsidRPr="008446B7">
        <w:rPr>
          <w:bCs/>
        </w:rPr>
        <w:t>.</w:t>
      </w:r>
      <w:r>
        <w:rPr>
          <w:bCs/>
        </w:rPr>
        <w:t xml:space="preserve"> </w:t>
      </w:r>
    </w:p>
    <w:p w14:paraId="4DD17B1F" w14:textId="3AE9BAC5" w:rsidR="006D7E54" w:rsidRDefault="006D7E54" w:rsidP="006D7E54">
      <w:pPr>
        <w:jc w:val="center"/>
        <w:rPr>
          <w:bCs/>
        </w:rPr>
      </w:pPr>
      <w:r>
        <w:rPr>
          <w:bCs/>
          <w:noProof/>
        </w:rPr>
        <w:drawing>
          <wp:inline distT="0" distB="0" distL="0" distR="0" wp14:anchorId="603D8F7E" wp14:editId="504A273D">
            <wp:extent cx="2991744" cy="1664898"/>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1312" cy="1681353"/>
                    </a:xfrm>
                    <a:prstGeom prst="rect">
                      <a:avLst/>
                    </a:prstGeom>
                    <a:noFill/>
                  </pic:spPr>
                </pic:pic>
              </a:graphicData>
            </a:graphic>
          </wp:inline>
        </w:drawing>
      </w:r>
    </w:p>
    <w:p w14:paraId="35E5BC28" w14:textId="30018B6D" w:rsidR="006D7E54" w:rsidRPr="006D7E54" w:rsidRDefault="006D7E54" w:rsidP="006D7E54">
      <w:pPr>
        <w:pStyle w:val="af3"/>
        <w:spacing w:after="0" w:line="240" w:lineRule="auto"/>
        <w:contextualSpacing w:val="0"/>
        <w:jc w:val="center"/>
        <w:rPr>
          <w:bCs/>
        </w:rPr>
      </w:pPr>
      <w:r>
        <w:t xml:space="preserve">Figure </w:t>
      </w:r>
      <w:r>
        <w:rPr>
          <w:noProof/>
        </w:rPr>
        <w:fldChar w:fldCharType="begin"/>
      </w:r>
      <w:r>
        <w:rPr>
          <w:noProof/>
        </w:rPr>
        <w:instrText xml:space="preserve"> SEQ Figure \* ARABIC </w:instrText>
      </w:r>
      <w:r>
        <w:rPr>
          <w:noProof/>
        </w:rPr>
        <w:fldChar w:fldCharType="separate"/>
      </w:r>
      <w:r w:rsidR="005A4DA8">
        <w:rPr>
          <w:noProof/>
        </w:rPr>
        <w:t>2</w:t>
      </w:r>
      <w:r>
        <w:rPr>
          <w:noProof/>
        </w:rPr>
        <w:fldChar w:fldCharType="end"/>
      </w:r>
      <w:r>
        <w:t xml:space="preserve">. </w:t>
      </w:r>
      <w:r w:rsidRPr="006D7E54">
        <w:rPr>
          <w:rFonts w:eastAsia="Calibri" w:cstheme="minorHAnsi"/>
          <w:bCs/>
          <w:lang w:eastAsia="zh-CN"/>
        </w:rPr>
        <w:t>UE1 synced to gNB, UE2 synced to GNSS</w:t>
      </w:r>
    </w:p>
    <w:p w14:paraId="3A9719D7" w14:textId="5CE35A24" w:rsidR="00EB7191" w:rsidRDefault="00EB7191" w:rsidP="00F25E3C">
      <w:pPr>
        <w:jc w:val="both"/>
        <w:rPr>
          <w:bCs/>
        </w:rPr>
      </w:pPr>
      <w:r>
        <w:rPr>
          <w:bCs/>
        </w:rPr>
        <w:lastRenderedPageBreak/>
        <w:t xml:space="preserve">In </w:t>
      </w:r>
      <w:r w:rsidR="00697B1D">
        <w:rPr>
          <w:bCs/>
        </w:rPr>
        <w:t>sub-</w:t>
      </w:r>
      <w:r>
        <w:rPr>
          <w:bCs/>
        </w:rPr>
        <w:t>scenario 2, there is no problem</w:t>
      </w:r>
      <w:r w:rsidR="006D7E54">
        <w:rPr>
          <w:bCs/>
        </w:rPr>
        <w:t xml:space="preserve"> between UE1 and UE2’s communication when both UEs are synced to GNSS.</w:t>
      </w:r>
    </w:p>
    <w:p w14:paraId="082180B6" w14:textId="190611E3" w:rsidR="00F25E3C" w:rsidRDefault="00F25E3C" w:rsidP="00F25E3C">
      <w:pPr>
        <w:jc w:val="both"/>
        <w:rPr>
          <w:bCs/>
        </w:rPr>
      </w:pPr>
      <w:r>
        <w:rPr>
          <w:bCs/>
        </w:rPr>
        <w:t xml:space="preserve">In </w:t>
      </w:r>
      <w:r w:rsidR="00697B1D">
        <w:rPr>
          <w:bCs/>
        </w:rPr>
        <w:t>sub-</w:t>
      </w:r>
      <w:r>
        <w:rPr>
          <w:bCs/>
        </w:rPr>
        <w:t>scenario 3, there is no problem for UE1 and UE2’s communication when both UE1 and UE2 are synced to gNB and gNBs are sync</w:t>
      </w:r>
      <w:r w:rsidR="006D7E54">
        <w:rPr>
          <w:bCs/>
        </w:rPr>
        <w:t>hroniz</w:t>
      </w:r>
      <w:r>
        <w:rPr>
          <w:bCs/>
        </w:rPr>
        <w:t xml:space="preserve">ed. </w:t>
      </w:r>
    </w:p>
    <w:p w14:paraId="17725631" w14:textId="049FCF53" w:rsidR="006D7E54" w:rsidRDefault="00F25E3C" w:rsidP="00F25E3C">
      <w:pPr>
        <w:jc w:val="both"/>
        <w:rPr>
          <w:bCs/>
        </w:rPr>
      </w:pPr>
      <w:r>
        <w:rPr>
          <w:bCs/>
        </w:rPr>
        <w:t xml:space="preserve">In </w:t>
      </w:r>
      <w:r w:rsidR="00697B1D">
        <w:rPr>
          <w:bCs/>
        </w:rPr>
        <w:t>sub-</w:t>
      </w:r>
      <w:r>
        <w:rPr>
          <w:bCs/>
        </w:rPr>
        <w:t xml:space="preserve">scenario 4, it will be problem </w:t>
      </w:r>
      <w:r w:rsidR="008F3924">
        <w:rPr>
          <w:bCs/>
        </w:rPr>
        <w:t xml:space="preserve">because </w:t>
      </w:r>
      <w:r>
        <w:rPr>
          <w:bCs/>
        </w:rPr>
        <w:t xml:space="preserve">communication failed between two sidelink UEs. </w:t>
      </w:r>
    </w:p>
    <w:p w14:paraId="6070F7C9" w14:textId="3D996218" w:rsidR="006D7E54" w:rsidRDefault="006D7E54" w:rsidP="00F25E3C">
      <w:pPr>
        <w:jc w:val="both"/>
        <w:rPr>
          <w:bCs/>
        </w:rPr>
      </w:pPr>
      <w:r w:rsidRPr="006D7E54">
        <w:rPr>
          <w:b/>
          <w:bCs/>
          <w:u w:val="single"/>
        </w:rPr>
        <w:t>Option</w:t>
      </w:r>
      <w:r w:rsidR="007D54DF">
        <w:rPr>
          <w:b/>
          <w:bCs/>
          <w:u w:val="single"/>
        </w:rPr>
        <w:t>1</w:t>
      </w:r>
      <w:r w:rsidRPr="006D7E54">
        <w:rPr>
          <w:b/>
          <w:bCs/>
          <w:u w:val="single"/>
        </w:rPr>
        <w:t xml:space="preserve">: </w:t>
      </w:r>
      <w:r w:rsidRPr="006D7E54">
        <w:rPr>
          <w:b/>
          <w:u w:val="single"/>
        </w:rPr>
        <w:t>network should</w:t>
      </w:r>
      <w:r>
        <w:rPr>
          <w:b/>
          <w:u w:val="single"/>
        </w:rPr>
        <w:t xml:space="preserve"> always configure GNSS as sync. source</w:t>
      </w:r>
    </w:p>
    <w:p w14:paraId="60245255" w14:textId="3C6EF40A" w:rsidR="006D7E54" w:rsidRDefault="007D4158" w:rsidP="00F25E3C">
      <w:pPr>
        <w:jc w:val="both"/>
        <w:rPr>
          <w:bCs/>
        </w:rPr>
      </w:pPr>
      <w:r>
        <w:rPr>
          <w:bCs/>
        </w:rPr>
        <w:t xml:space="preserve">One </w:t>
      </w:r>
      <w:r w:rsidR="00F25E3C">
        <w:rPr>
          <w:bCs/>
        </w:rPr>
        <w:t xml:space="preserve">possible solution is that the network should always configure </w:t>
      </w:r>
      <w:r w:rsidR="00EC6FF7" w:rsidRPr="00C13CBB">
        <w:rPr>
          <w:rFonts w:eastAsia="等线"/>
        </w:rPr>
        <w:t>GNSS-based synchronization</w:t>
      </w:r>
      <w:r w:rsidR="00F25E3C">
        <w:rPr>
          <w:bCs/>
        </w:rPr>
        <w:t xml:space="preserve"> when the network deployment is </w:t>
      </w:r>
      <w:r w:rsidR="00F25E3C" w:rsidRPr="00F70BB1">
        <w:rPr>
          <w:bCs/>
        </w:rPr>
        <w:t>asynchronous</w:t>
      </w:r>
      <w:r w:rsidR="00F25E3C">
        <w:rPr>
          <w:bCs/>
        </w:rPr>
        <w:t>.</w:t>
      </w:r>
    </w:p>
    <w:p w14:paraId="105E0457" w14:textId="47CEDAF1" w:rsidR="006D7E54" w:rsidRDefault="00414CE3" w:rsidP="00F25E3C">
      <w:pPr>
        <w:jc w:val="both"/>
        <w:rPr>
          <w:bCs/>
        </w:rPr>
      </w:pPr>
      <w:r>
        <w:rPr>
          <w:bCs/>
        </w:rPr>
        <w:t xml:space="preserve">However, although network configure GNSS-based synchronization, UE could still synchronized to </w:t>
      </w:r>
      <w:r w:rsidR="007D54DF">
        <w:rPr>
          <w:bCs/>
        </w:rPr>
        <w:t xml:space="preserve">asynchronized </w:t>
      </w:r>
      <w:r>
        <w:rPr>
          <w:bCs/>
        </w:rPr>
        <w:t>gNB</w:t>
      </w:r>
      <w:r w:rsidR="007D54DF">
        <w:rPr>
          <w:bCs/>
        </w:rPr>
        <w:t xml:space="preserve">s </w:t>
      </w:r>
      <w:r>
        <w:rPr>
          <w:bCs/>
        </w:rPr>
        <w:t>based on RAN1’s newest agreement (Priority P3, P4, P5</w:t>
      </w:r>
      <w:r w:rsidR="00327C84">
        <w:rPr>
          <w:bCs/>
        </w:rPr>
        <w:t xml:space="preserve"> in GNSS-based synchronization</w:t>
      </w:r>
      <w:r>
        <w:rPr>
          <w:bCs/>
        </w:rPr>
        <w:t xml:space="preserve">). </w:t>
      </w:r>
      <w:r w:rsidR="007D54DF">
        <w:rPr>
          <w:bCs/>
        </w:rPr>
        <w:t>In a typical tunnel case, UE1 and UE2 cannot find the GNSS as the synchronization reference sources in the tunnel and they can only indirectly synchronize to the gNBs out of the tunnel as shown below. It’s very dangerous for these two fleet sidelink UEs which cannot communicate with each other in the tunnel based on their asynch</w:t>
      </w:r>
      <w:r w:rsidR="008E61DB">
        <w:rPr>
          <w:bCs/>
        </w:rPr>
        <w:t>r</w:t>
      </w:r>
      <w:r w:rsidR="007D54DF">
        <w:rPr>
          <w:bCs/>
        </w:rPr>
        <w:t>onized synchronization reference sources.</w:t>
      </w:r>
    </w:p>
    <w:p w14:paraId="3328B46F" w14:textId="208A4F91" w:rsidR="007D54DF" w:rsidRDefault="007D54DF" w:rsidP="007D54DF">
      <w:pPr>
        <w:jc w:val="center"/>
        <w:rPr>
          <w:bCs/>
        </w:rPr>
      </w:pPr>
      <w:r>
        <w:rPr>
          <w:bCs/>
          <w:noProof/>
        </w:rPr>
        <w:drawing>
          <wp:inline distT="0" distB="0" distL="0" distR="0" wp14:anchorId="65115BDC" wp14:editId="348D1BA9">
            <wp:extent cx="5501448" cy="1483123"/>
            <wp:effectExtent l="0" t="0" r="0"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79529" cy="1504173"/>
                    </a:xfrm>
                    <a:prstGeom prst="rect">
                      <a:avLst/>
                    </a:prstGeom>
                    <a:noFill/>
                  </pic:spPr>
                </pic:pic>
              </a:graphicData>
            </a:graphic>
          </wp:inline>
        </w:drawing>
      </w:r>
    </w:p>
    <w:p w14:paraId="386D7875" w14:textId="07950592" w:rsidR="006A1FD0" w:rsidRPr="006D7E54" w:rsidRDefault="006A1FD0" w:rsidP="007D54DF">
      <w:pPr>
        <w:jc w:val="center"/>
        <w:rPr>
          <w:bCs/>
        </w:rPr>
      </w:pPr>
      <w:r>
        <w:t xml:space="preserve">Figure </w:t>
      </w:r>
      <w:r>
        <w:rPr>
          <w:noProof/>
        </w:rPr>
        <w:fldChar w:fldCharType="begin"/>
      </w:r>
      <w:r>
        <w:rPr>
          <w:noProof/>
        </w:rPr>
        <w:instrText xml:space="preserve"> SEQ Figure \* ARABIC </w:instrText>
      </w:r>
      <w:r>
        <w:rPr>
          <w:noProof/>
        </w:rPr>
        <w:fldChar w:fldCharType="separate"/>
      </w:r>
      <w:r w:rsidR="005A4DA8">
        <w:rPr>
          <w:noProof/>
        </w:rPr>
        <w:t>3</w:t>
      </w:r>
      <w:r>
        <w:rPr>
          <w:noProof/>
        </w:rPr>
        <w:fldChar w:fldCharType="end"/>
      </w:r>
      <w:r>
        <w:t xml:space="preserve">. </w:t>
      </w:r>
      <w:r w:rsidR="00FC5E56">
        <w:t>S</w:t>
      </w:r>
      <w:r>
        <w:t>idelink UEs’ communication in a tunnel</w:t>
      </w:r>
    </w:p>
    <w:p w14:paraId="45CB1D12" w14:textId="4B41DAA3" w:rsidR="007D54DF" w:rsidRDefault="007D54DF" w:rsidP="00F25E3C">
      <w:pPr>
        <w:jc w:val="both"/>
        <w:rPr>
          <w:bCs/>
        </w:rPr>
      </w:pPr>
      <w:r w:rsidRPr="006D7E54">
        <w:rPr>
          <w:b/>
          <w:bCs/>
          <w:u w:val="single"/>
        </w:rPr>
        <w:t>Option</w:t>
      </w:r>
      <w:r w:rsidR="006A1FD0">
        <w:rPr>
          <w:b/>
          <w:bCs/>
          <w:u w:val="single"/>
        </w:rPr>
        <w:t>2</w:t>
      </w:r>
      <w:r w:rsidRPr="006D7E54">
        <w:rPr>
          <w:b/>
          <w:bCs/>
          <w:u w:val="single"/>
        </w:rPr>
        <w:t xml:space="preserve">: </w:t>
      </w:r>
      <w:r w:rsidRPr="006D7E54">
        <w:rPr>
          <w:b/>
          <w:u w:val="single"/>
        </w:rPr>
        <w:t>network should</w:t>
      </w:r>
      <w:r>
        <w:rPr>
          <w:b/>
          <w:u w:val="single"/>
        </w:rPr>
        <w:t xml:space="preserve"> signal the timing difference between GNSS and itself to sidelink UEs</w:t>
      </w:r>
    </w:p>
    <w:p w14:paraId="54DC1570" w14:textId="2BDC85F4" w:rsidR="007D54DF" w:rsidRPr="007D54DF" w:rsidRDefault="00697B1D" w:rsidP="007D54DF">
      <w:pPr>
        <w:jc w:val="both"/>
        <w:rPr>
          <w:b/>
          <w:i/>
        </w:rPr>
      </w:pPr>
      <w:r>
        <w:rPr>
          <w:bCs/>
        </w:rPr>
        <w:t>To solve this issue, a</w:t>
      </w:r>
      <w:r w:rsidR="00F25E3C">
        <w:rPr>
          <w:bCs/>
        </w:rPr>
        <w:t xml:space="preserve">nother feasible solution is that the network should send the </w:t>
      </w:r>
      <w:r w:rsidR="00C846C0">
        <w:rPr>
          <w:bCs/>
        </w:rPr>
        <w:t>signaling</w:t>
      </w:r>
      <w:r w:rsidR="00F25E3C">
        <w:rPr>
          <w:bCs/>
        </w:rPr>
        <w:t xml:space="preserve"> to UE to indicate the timing difference between </w:t>
      </w:r>
      <w:r w:rsidR="007D54DF">
        <w:rPr>
          <w:bCs/>
        </w:rPr>
        <w:t>each</w:t>
      </w:r>
      <w:r w:rsidR="00F25E3C">
        <w:rPr>
          <w:bCs/>
        </w:rPr>
        <w:t xml:space="preserve"> </w:t>
      </w:r>
      <w:r w:rsidR="007D54DF">
        <w:rPr>
          <w:bCs/>
        </w:rPr>
        <w:t>gNB</w:t>
      </w:r>
      <w:r w:rsidR="00F25E3C">
        <w:rPr>
          <w:bCs/>
        </w:rPr>
        <w:t xml:space="preserve"> </w:t>
      </w:r>
      <w:r w:rsidR="007D54DF">
        <w:rPr>
          <w:bCs/>
        </w:rPr>
        <w:t>and</w:t>
      </w:r>
      <w:r w:rsidR="00F25E3C">
        <w:rPr>
          <w:bCs/>
        </w:rPr>
        <w:t xml:space="preserve"> GNSS. </w:t>
      </w:r>
      <w:r w:rsidR="00672FF1">
        <w:rPr>
          <w:bCs/>
        </w:rPr>
        <w:t xml:space="preserve">In this case, </w:t>
      </w:r>
      <w:r w:rsidR="00F25E3C">
        <w:rPr>
          <w:bCs/>
        </w:rPr>
        <w:t>UEs</w:t>
      </w:r>
      <w:r w:rsidR="00672FF1">
        <w:rPr>
          <w:bCs/>
        </w:rPr>
        <w:t xml:space="preserve"> applying this offset are still indirectly aligning its</w:t>
      </w:r>
      <w:r w:rsidR="00F25E3C">
        <w:rPr>
          <w:bCs/>
        </w:rPr>
        <w:t xml:space="preserve"> timing to GNSS</w:t>
      </w:r>
      <w:r w:rsidR="00672FF1">
        <w:rPr>
          <w:bCs/>
        </w:rPr>
        <w:t>, even though</w:t>
      </w:r>
      <w:r w:rsidR="00F25E3C">
        <w:rPr>
          <w:bCs/>
        </w:rPr>
        <w:t xml:space="preserve"> </w:t>
      </w:r>
      <w:r w:rsidR="00672FF1">
        <w:rPr>
          <w:bCs/>
        </w:rPr>
        <w:t xml:space="preserve">they are directly sync-ed to different sync source </w:t>
      </w:r>
      <w:r w:rsidR="00F25E3C">
        <w:rPr>
          <w:bCs/>
        </w:rPr>
        <w:t>independently. After that, UE should decide which signals should be dropped once sidelink service collide with uplink service after the timing adjustment.</w:t>
      </w:r>
    </w:p>
    <w:p w14:paraId="3C5A9F39" w14:textId="3F644C36" w:rsidR="007D54DF" w:rsidRPr="006D7E54" w:rsidRDefault="007D54DF" w:rsidP="007D54DF">
      <w:pPr>
        <w:jc w:val="both"/>
        <w:rPr>
          <w:b/>
          <w:bCs/>
          <w:u w:val="single"/>
        </w:rPr>
      </w:pPr>
      <w:r w:rsidRPr="006D7E54">
        <w:rPr>
          <w:b/>
          <w:bCs/>
          <w:u w:val="single"/>
        </w:rPr>
        <w:t xml:space="preserve">Option </w:t>
      </w:r>
      <w:r>
        <w:rPr>
          <w:b/>
          <w:bCs/>
          <w:u w:val="single"/>
        </w:rPr>
        <w:t>3</w:t>
      </w:r>
      <w:r w:rsidRPr="006D7E54">
        <w:rPr>
          <w:b/>
          <w:bCs/>
          <w:u w:val="single"/>
        </w:rPr>
        <w:t xml:space="preserve">: </w:t>
      </w:r>
      <w:r w:rsidRPr="006D7E54">
        <w:rPr>
          <w:b/>
          <w:u w:val="single"/>
        </w:rPr>
        <w:t>network should be synch</w:t>
      </w:r>
      <w:r>
        <w:rPr>
          <w:b/>
          <w:u w:val="single"/>
        </w:rPr>
        <w:t>r</w:t>
      </w:r>
      <w:r w:rsidRPr="006D7E54">
        <w:rPr>
          <w:b/>
          <w:u w:val="single"/>
        </w:rPr>
        <w:t>onized</w:t>
      </w:r>
    </w:p>
    <w:p w14:paraId="7B9B13E9" w14:textId="2072C80A" w:rsidR="007D54DF" w:rsidRDefault="007D54DF" w:rsidP="007D54DF">
      <w:pPr>
        <w:jc w:val="both"/>
      </w:pPr>
      <w:r>
        <w:rPr>
          <w:bCs/>
        </w:rPr>
        <w:t xml:space="preserve">Obviously, the best solution is that </w:t>
      </w:r>
      <w:r w:rsidRPr="003919E0">
        <w:t xml:space="preserve">the network </w:t>
      </w:r>
      <w:r w:rsidRPr="00775BC0">
        <w:t xml:space="preserve">which supports sidelink service should always be synchronized to avoid </w:t>
      </w:r>
      <w:r w:rsidRPr="003C6C35">
        <w:t>difficult</w:t>
      </w:r>
      <w:r w:rsidRPr="00F25E3C">
        <w:t xml:space="preserve"> communication among sidelink UEs.</w:t>
      </w:r>
      <w:r>
        <w:t xml:space="preserve"> Once all networks supporting sidelink are synchronized, scenario</w:t>
      </w:r>
      <w:r w:rsidR="0085158E">
        <w:t xml:space="preserve"> 5</w:t>
      </w:r>
      <w:r>
        <w:t xml:space="preserve"> won’t happen.</w:t>
      </w:r>
    </w:p>
    <w:p w14:paraId="78ED5F53" w14:textId="1A5E865A" w:rsidR="008446B7" w:rsidRDefault="008446B7" w:rsidP="007D54DF">
      <w:pPr>
        <w:jc w:val="both"/>
      </w:pPr>
      <w:bookmarkStart w:id="1" w:name="_Ref20577083"/>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5A4DA8">
        <w:rPr>
          <w:b/>
          <w:i/>
          <w:noProof/>
        </w:rPr>
        <w:t>1</w:t>
      </w:r>
      <w:r w:rsidRPr="00226EF3">
        <w:rPr>
          <w:b/>
          <w:i/>
        </w:rPr>
        <w:fldChar w:fldCharType="end"/>
      </w:r>
      <w:r w:rsidRPr="00226EF3">
        <w:rPr>
          <w:b/>
          <w:i/>
        </w:rPr>
        <w:t>:</w:t>
      </w:r>
      <w:r>
        <w:rPr>
          <w:b/>
          <w:i/>
        </w:rPr>
        <w:t xml:space="preserve"> There are following optional solutions to solve the issues </w:t>
      </w:r>
      <w:r w:rsidR="00B62BB3">
        <w:rPr>
          <w:b/>
          <w:i/>
        </w:rPr>
        <w:t>about</w:t>
      </w:r>
      <w:r>
        <w:rPr>
          <w:b/>
          <w:i/>
        </w:rPr>
        <w:t xml:space="preserve"> UEs’ communication on asynchronous network:</w:t>
      </w:r>
      <w:bookmarkEnd w:id="1"/>
    </w:p>
    <w:p w14:paraId="5F9275DC" w14:textId="01DE070B" w:rsidR="005A4DA8" w:rsidRDefault="008446B7" w:rsidP="008446B7">
      <w:pPr>
        <w:jc w:val="both"/>
        <w:rPr>
          <w:b/>
          <w:i/>
        </w:rPr>
      </w:pPr>
      <w:bookmarkStart w:id="2" w:name="_Ref19635768"/>
      <w:bookmarkStart w:id="3" w:name="_Ref19635777"/>
      <w:r>
        <w:rPr>
          <w:b/>
          <w:i/>
        </w:rPr>
        <w:t xml:space="preserve">Option 1 </w:t>
      </w:r>
    </w:p>
    <w:p w14:paraId="2A0FC25B" w14:textId="411947A3" w:rsidR="008446B7" w:rsidRDefault="005A4DA8" w:rsidP="008446B7">
      <w:pPr>
        <w:jc w:val="both"/>
        <w:rPr>
          <w:b/>
          <w:i/>
        </w:rPr>
      </w:pPr>
      <w:r>
        <w:rPr>
          <w:b/>
          <w:i/>
        </w:rPr>
        <w:t xml:space="preserve">Step 1: </w:t>
      </w:r>
      <w:r w:rsidR="008446B7">
        <w:rPr>
          <w:b/>
          <w:i/>
        </w:rPr>
        <w:t>T</w:t>
      </w:r>
      <w:r w:rsidR="008446B7" w:rsidRPr="00FF36FB">
        <w:rPr>
          <w:b/>
          <w:i/>
        </w:rPr>
        <w:t>he network</w:t>
      </w:r>
      <w:r w:rsidR="008446B7">
        <w:rPr>
          <w:b/>
          <w:i/>
        </w:rPr>
        <w:t xml:space="preserve"> </w:t>
      </w:r>
      <w:r w:rsidR="008446B7" w:rsidRPr="006D7E54">
        <w:rPr>
          <w:b/>
          <w:i/>
        </w:rPr>
        <w:t xml:space="preserve">should </w:t>
      </w:r>
      <w:r w:rsidR="008446B7" w:rsidRPr="007D54DF">
        <w:rPr>
          <w:b/>
          <w:i/>
        </w:rPr>
        <w:t>prioritize to</w:t>
      </w:r>
      <w:r w:rsidR="008446B7" w:rsidRPr="006D7E54">
        <w:rPr>
          <w:b/>
          <w:i/>
        </w:rPr>
        <w:t xml:space="preserve"> configure GNSS</w:t>
      </w:r>
      <w:r w:rsidR="008446B7" w:rsidRPr="00EC6FF7">
        <w:rPr>
          <w:b/>
          <w:i/>
        </w:rPr>
        <w:t>-based synchronization</w:t>
      </w:r>
      <w:r w:rsidR="008446B7" w:rsidRPr="006D7E54">
        <w:rPr>
          <w:b/>
          <w:i/>
        </w:rPr>
        <w:t xml:space="preserve"> when the network deployment is asynchronous.</w:t>
      </w:r>
      <w:bookmarkEnd w:id="2"/>
    </w:p>
    <w:p w14:paraId="23F7D32D" w14:textId="2C8841F1" w:rsidR="008446B7" w:rsidRPr="007D54DF" w:rsidRDefault="005A4DA8" w:rsidP="008446B7">
      <w:pPr>
        <w:jc w:val="both"/>
        <w:rPr>
          <w:b/>
          <w:i/>
        </w:rPr>
      </w:pPr>
      <w:bookmarkStart w:id="4" w:name="_Ref15833612"/>
      <w:r>
        <w:rPr>
          <w:b/>
          <w:i/>
        </w:rPr>
        <w:t>Step</w:t>
      </w:r>
      <w:r w:rsidR="008446B7">
        <w:rPr>
          <w:b/>
          <w:i/>
        </w:rPr>
        <w:t xml:space="preserve"> 2: </w:t>
      </w:r>
      <w:r w:rsidR="008446B7" w:rsidRPr="007D54DF">
        <w:rPr>
          <w:b/>
          <w:i/>
        </w:rPr>
        <w:t>The network should send the signalling to UE to indicate the timing difference between GNSS and itself.</w:t>
      </w:r>
      <w:bookmarkEnd w:id="4"/>
    </w:p>
    <w:p w14:paraId="43BC4E2C" w14:textId="2A0E6D70" w:rsidR="008446B7" w:rsidRDefault="005A4DA8" w:rsidP="008446B7">
      <w:pPr>
        <w:jc w:val="both"/>
        <w:rPr>
          <w:b/>
          <w:i/>
        </w:rPr>
      </w:pPr>
      <w:bookmarkStart w:id="5" w:name="_Ref15833615"/>
      <w:r>
        <w:rPr>
          <w:b/>
          <w:i/>
        </w:rPr>
        <w:lastRenderedPageBreak/>
        <w:t xml:space="preserve">Step 3: </w:t>
      </w:r>
      <w:r w:rsidR="008446B7" w:rsidRPr="007D54DF">
        <w:rPr>
          <w:b/>
          <w:i/>
        </w:rPr>
        <w:t xml:space="preserve">The UEs should </w:t>
      </w:r>
      <w:r w:rsidR="008446B7">
        <w:rPr>
          <w:b/>
          <w:i/>
        </w:rPr>
        <w:t>apply this additional offset in Sidelink when it is synchronized to gNB or eNB.</w:t>
      </w:r>
      <w:r w:rsidR="008446B7" w:rsidRPr="007D54DF">
        <w:rPr>
          <w:b/>
          <w:i/>
        </w:rPr>
        <w:t xml:space="preserve"> The dropping rule should be used to decide whether sidelink or </w:t>
      </w:r>
      <w:r w:rsidR="008446B7">
        <w:rPr>
          <w:b/>
          <w:i/>
        </w:rPr>
        <w:t xml:space="preserve">Uu </w:t>
      </w:r>
      <w:r w:rsidR="008446B7" w:rsidRPr="007D54DF">
        <w:rPr>
          <w:b/>
          <w:i/>
        </w:rPr>
        <w:t>uplink should be dropped once sidelink service collide with uplink service</w:t>
      </w:r>
      <w:r w:rsidR="008446B7" w:rsidRPr="008446B7">
        <w:rPr>
          <w:b/>
          <w:i/>
        </w:rPr>
        <w:t>.</w:t>
      </w:r>
      <w:bookmarkEnd w:id="5"/>
    </w:p>
    <w:p w14:paraId="0757D96B" w14:textId="588FA94B" w:rsidR="007D54DF" w:rsidRDefault="008446B7" w:rsidP="007D54DF">
      <w:pPr>
        <w:jc w:val="both"/>
        <w:rPr>
          <w:b/>
          <w:i/>
        </w:rPr>
      </w:pPr>
      <w:r>
        <w:rPr>
          <w:b/>
          <w:i/>
        </w:rPr>
        <w:t xml:space="preserve">Option </w:t>
      </w:r>
      <w:r w:rsidR="005A4DA8">
        <w:rPr>
          <w:b/>
          <w:i/>
        </w:rPr>
        <w:t>2</w:t>
      </w:r>
      <w:r>
        <w:rPr>
          <w:b/>
          <w:i/>
        </w:rPr>
        <w:t xml:space="preserve">: </w:t>
      </w:r>
      <w:r w:rsidR="007D54DF">
        <w:rPr>
          <w:b/>
          <w:i/>
        </w:rPr>
        <w:t>T</w:t>
      </w:r>
      <w:r w:rsidR="007D54DF" w:rsidRPr="00FF36FB">
        <w:rPr>
          <w:b/>
          <w:i/>
        </w:rPr>
        <w:t>he network which supports sidelink service should always be synchronized to avoid the difficulty communication between sidelink UE.</w:t>
      </w:r>
      <w:bookmarkEnd w:id="3"/>
    </w:p>
    <w:p w14:paraId="6992BC7B" w14:textId="04655AD1" w:rsidR="00F25E3C" w:rsidRDefault="00697B1D" w:rsidP="00697B1D">
      <w:pPr>
        <w:jc w:val="both"/>
        <w:rPr>
          <w:b/>
          <w:u w:val="single"/>
        </w:rPr>
      </w:pPr>
      <w:r>
        <w:rPr>
          <w:rFonts w:cstheme="minorHAnsi"/>
          <w:b/>
          <w:u w:val="single"/>
          <w:lang w:eastAsia="zh-TW"/>
        </w:rPr>
        <w:t xml:space="preserve">NR sidelink UEs are </w:t>
      </w:r>
      <w:r w:rsidR="00F25E3C" w:rsidRPr="005755BE">
        <w:rPr>
          <w:b/>
          <w:u w:val="single"/>
        </w:rPr>
        <w:t>O</w:t>
      </w:r>
      <w:r>
        <w:rPr>
          <w:b/>
          <w:u w:val="single"/>
        </w:rPr>
        <w:t xml:space="preserve">ut </w:t>
      </w:r>
      <w:r w:rsidR="00F25E3C" w:rsidRPr="005755BE">
        <w:rPr>
          <w:b/>
          <w:u w:val="single"/>
        </w:rPr>
        <w:t>o</w:t>
      </w:r>
      <w:r>
        <w:rPr>
          <w:b/>
          <w:u w:val="single"/>
        </w:rPr>
        <w:t xml:space="preserve">f </w:t>
      </w:r>
      <w:r w:rsidR="00F25E3C" w:rsidRPr="005755BE">
        <w:rPr>
          <w:b/>
          <w:u w:val="single"/>
        </w:rPr>
        <w:t>C</w:t>
      </w:r>
      <w:r>
        <w:rPr>
          <w:b/>
          <w:u w:val="single"/>
        </w:rPr>
        <w:t>overage</w:t>
      </w:r>
      <w:r w:rsidR="00F25E3C" w:rsidRPr="005755BE">
        <w:rPr>
          <w:b/>
          <w:u w:val="single"/>
        </w:rPr>
        <w:t xml:space="preserve"> on SL carrier and In</w:t>
      </w:r>
      <w:r>
        <w:rPr>
          <w:b/>
          <w:u w:val="single"/>
        </w:rPr>
        <w:t xml:space="preserve"> </w:t>
      </w:r>
      <w:r w:rsidR="00F25E3C" w:rsidRPr="005755BE">
        <w:rPr>
          <w:b/>
          <w:u w:val="single"/>
        </w:rPr>
        <w:t>C</w:t>
      </w:r>
      <w:r>
        <w:rPr>
          <w:b/>
          <w:u w:val="single"/>
        </w:rPr>
        <w:t>overage</w:t>
      </w:r>
      <w:r w:rsidR="00F25E3C" w:rsidRPr="005755BE">
        <w:rPr>
          <w:b/>
          <w:u w:val="single"/>
        </w:rPr>
        <w:t xml:space="preserve"> with a serving cell on a non-V2X SL carrier</w:t>
      </w:r>
    </w:p>
    <w:p w14:paraId="3D55B112" w14:textId="7A66ABE3" w:rsidR="00F25E3C" w:rsidRDefault="00697B1D" w:rsidP="00697B1D">
      <w:pPr>
        <w:jc w:val="both"/>
        <w:rPr>
          <w:bCs/>
        </w:rPr>
      </w:pPr>
      <w:r>
        <w:rPr>
          <w:bCs/>
        </w:rPr>
        <w:t xml:space="preserve">Both </w:t>
      </w:r>
      <w:r w:rsidR="00F25E3C">
        <w:rPr>
          <w:bCs/>
        </w:rPr>
        <w:t xml:space="preserve">UE1 and UE2’s sidelink service </w:t>
      </w:r>
      <w:r>
        <w:rPr>
          <w:bCs/>
        </w:rPr>
        <w:t>are</w:t>
      </w:r>
      <w:r w:rsidR="00F25E3C">
        <w:rPr>
          <w:bCs/>
        </w:rPr>
        <w:t xml:space="preserve"> worked on dedicated carrier. There are several </w:t>
      </w:r>
      <w:r>
        <w:rPr>
          <w:bCs/>
        </w:rPr>
        <w:t>sub-</w:t>
      </w:r>
      <w:r w:rsidR="00F25E3C">
        <w:rPr>
          <w:bCs/>
        </w:rPr>
        <w:t xml:space="preserve">scenarios for UE1 and UE2’s </w:t>
      </w:r>
      <w:r w:rsidR="00F25E3C" w:rsidRPr="00F70BB1">
        <w:rPr>
          <w:bCs/>
        </w:rPr>
        <w:t>synchronization sources</w:t>
      </w:r>
      <w:r w:rsidR="00F25E3C">
        <w:rPr>
          <w:bCs/>
        </w:rPr>
        <w:t>.</w:t>
      </w:r>
    </w:p>
    <w:p w14:paraId="1B76D915" w14:textId="6D3B6EA3" w:rsidR="00F25E3C" w:rsidRPr="006C210E" w:rsidRDefault="00E811FA" w:rsidP="00697B1D">
      <w:pPr>
        <w:pStyle w:val="af3"/>
        <w:numPr>
          <w:ilvl w:val="0"/>
          <w:numId w:val="48"/>
        </w:numPr>
        <w:spacing w:after="0" w:line="240" w:lineRule="auto"/>
        <w:contextualSpacing w:val="0"/>
        <w:jc w:val="both"/>
        <w:rPr>
          <w:bCs/>
          <w:lang w:eastAsia="zh-CN"/>
        </w:rPr>
      </w:pPr>
      <w:r>
        <w:rPr>
          <w:bCs/>
          <w:lang w:eastAsia="zh-CN"/>
        </w:rPr>
        <w:t xml:space="preserve">Scenario A: </w:t>
      </w:r>
      <w:r w:rsidR="00F25E3C" w:rsidRPr="008446B7">
        <w:rPr>
          <w:bCs/>
          <w:lang w:eastAsia="zh-CN"/>
        </w:rPr>
        <w:t>UE1 synced to eNB</w:t>
      </w:r>
      <w:r w:rsidR="00697B1D" w:rsidRPr="008446B7">
        <w:rPr>
          <w:bCs/>
          <w:lang w:eastAsia="zh-CN"/>
        </w:rPr>
        <w:t>/gNB</w:t>
      </w:r>
      <w:r w:rsidR="00F25E3C" w:rsidRPr="008446B7">
        <w:rPr>
          <w:bCs/>
          <w:lang w:eastAsia="zh-CN"/>
        </w:rPr>
        <w:t>, UE2 synced to GNSS</w:t>
      </w:r>
    </w:p>
    <w:p w14:paraId="3972B06E" w14:textId="2965338E" w:rsidR="00F25E3C" w:rsidRPr="006C210E" w:rsidRDefault="00E811FA" w:rsidP="00697B1D">
      <w:pPr>
        <w:pStyle w:val="af3"/>
        <w:numPr>
          <w:ilvl w:val="0"/>
          <w:numId w:val="48"/>
        </w:numPr>
        <w:spacing w:after="0" w:line="240" w:lineRule="auto"/>
        <w:contextualSpacing w:val="0"/>
        <w:jc w:val="both"/>
        <w:rPr>
          <w:bCs/>
          <w:lang w:eastAsia="zh-CN"/>
        </w:rPr>
      </w:pPr>
      <w:r>
        <w:rPr>
          <w:bCs/>
          <w:lang w:eastAsia="zh-CN"/>
        </w:rPr>
        <w:t xml:space="preserve">Scenario B: </w:t>
      </w:r>
      <w:r w:rsidR="00F25E3C" w:rsidRPr="008446B7">
        <w:rPr>
          <w:bCs/>
          <w:lang w:eastAsia="zh-CN"/>
        </w:rPr>
        <w:t>UE1 synced to GNSS, UE2 synced to GNSS</w:t>
      </w:r>
    </w:p>
    <w:p w14:paraId="7FE72F78" w14:textId="464C8B68" w:rsidR="00F25E3C" w:rsidRPr="006C210E" w:rsidRDefault="00E811FA" w:rsidP="00697B1D">
      <w:pPr>
        <w:pStyle w:val="af3"/>
        <w:numPr>
          <w:ilvl w:val="0"/>
          <w:numId w:val="48"/>
        </w:numPr>
        <w:spacing w:after="0" w:line="240" w:lineRule="auto"/>
        <w:contextualSpacing w:val="0"/>
        <w:jc w:val="both"/>
        <w:rPr>
          <w:bCs/>
          <w:lang w:eastAsia="zh-CN"/>
        </w:rPr>
      </w:pPr>
      <w:r>
        <w:rPr>
          <w:bCs/>
          <w:lang w:eastAsia="zh-CN"/>
        </w:rPr>
        <w:t xml:space="preserve">Scenario C: </w:t>
      </w:r>
      <w:r w:rsidR="00F25E3C" w:rsidRPr="008446B7">
        <w:rPr>
          <w:bCs/>
          <w:lang w:eastAsia="zh-CN"/>
        </w:rPr>
        <w:t>UE1 synced to eNB, UE2 synced to gNB</w:t>
      </w:r>
    </w:p>
    <w:p w14:paraId="7129EED0" w14:textId="2701C06A" w:rsidR="00697B1D" w:rsidRDefault="00F25E3C" w:rsidP="00697B1D">
      <w:pPr>
        <w:jc w:val="both"/>
        <w:rPr>
          <w:bCs/>
        </w:rPr>
      </w:pPr>
      <w:r>
        <w:rPr>
          <w:bCs/>
        </w:rPr>
        <w:t xml:space="preserve">In scenario </w:t>
      </w:r>
      <w:r w:rsidR="00E811FA">
        <w:rPr>
          <w:bCs/>
        </w:rPr>
        <w:t>A</w:t>
      </w:r>
      <w:r>
        <w:rPr>
          <w:bCs/>
        </w:rPr>
        <w:t>, the network could reuse legacy LTE’s idea to configure offsetDFN to UE1 w</w:t>
      </w:r>
      <w:r w:rsidRPr="00F70BB1">
        <w:rPr>
          <w:bCs/>
        </w:rPr>
        <w:t xml:space="preserve">hen </w:t>
      </w:r>
      <w:r>
        <w:rPr>
          <w:bCs/>
        </w:rPr>
        <w:t xml:space="preserve">UE2 is synced to </w:t>
      </w:r>
      <w:r w:rsidR="00697B1D">
        <w:rPr>
          <w:bCs/>
        </w:rPr>
        <w:t>GNSS</w:t>
      </w:r>
      <w:r>
        <w:rPr>
          <w:bCs/>
        </w:rPr>
        <w:t xml:space="preserve">. </w:t>
      </w:r>
    </w:p>
    <w:p w14:paraId="27358858" w14:textId="5F62043E" w:rsidR="00697B1D" w:rsidRDefault="00F25E3C" w:rsidP="00697B1D">
      <w:pPr>
        <w:jc w:val="both"/>
        <w:rPr>
          <w:bCs/>
        </w:rPr>
      </w:pPr>
      <w:r>
        <w:rPr>
          <w:bCs/>
        </w:rPr>
        <w:t xml:space="preserve">In scenario </w:t>
      </w:r>
      <w:r w:rsidR="00E811FA">
        <w:rPr>
          <w:bCs/>
        </w:rPr>
        <w:t>B</w:t>
      </w:r>
      <w:r>
        <w:rPr>
          <w:bCs/>
        </w:rPr>
        <w:t xml:space="preserve">, there is no problem for UE1 and UE2’s communication when both UE1 and UE2 are synced to GNSS. </w:t>
      </w:r>
    </w:p>
    <w:p w14:paraId="2951DDA7" w14:textId="47F21A66" w:rsidR="00747513" w:rsidRDefault="00F25E3C" w:rsidP="00697B1D">
      <w:pPr>
        <w:jc w:val="both"/>
        <w:rPr>
          <w:bCs/>
        </w:rPr>
      </w:pPr>
      <w:r>
        <w:rPr>
          <w:bCs/>
        </w:rPr>
        <w:t xml:space="preserve">But there is a problem in scenario </w:t>
      </w:r>
      <w:r w:rsidR="00E811FA">
        <w:rPr>
          <w:bCs/>
        </w:rPr>
        <w:t xml:space="preserve">C </w:t>
      </w:r>
      <w:r>
        <w:rPr>
          <w:bCs/>
        </w:rPr>
        <w:t xml:space="preserve">because </w:t>
      </w:r>
      <w:r w:rsidR="00747513">
        <w:rPr>
          <w:bCs/>
        </w:rPr>
        <w:t xml:space="preserve">eNB and gNB could be </w:t>
      </w:r>
      <w:r w:rsidR="001B3327">
        <w:rPr>
          <w:bCs/>
        </w:rPr>
        <w:t>a</w:t>
      </w:r>
      <w:r w:rsidR="00747513">
        <w:rPr>
          <w:bCs/>
        </w:rPr>
        <w:t>synchronized</w:t>
      </w:r>
      <w:r>
        <w:rPr>
          <w:bCs/>
        </w:rPr>
        <w:t>.</w:t>
      </w:r>
    </w:p>
    <w:p w14:paraId="5C7F6ECC" w14:textId="51899CDD" w:rsidR="00747513" w:rsidRDefault="00E022F5" w:rsidP="00697B1D">
      <w:pPr>
        <w:jc w:val="both"/>
        <w:rPr>
          <w:bCs/>
        </w:rPr>
      </w:pPr>
      <w:r>
        <w:rPr>
          <w:bCs/>
        </w:rPr>
        <w:t>One</w:t>
      </w:r>
      <w:r w:rsidR="00747513">
        <w:rPr>
          <w:bCs/>
        </w:rPr>
        <w:t xml:space="preserve"> suggest</w:t>
      </w:r>
      <w:r>
        <w:rPr>
          <w:bCs/>
        </w:rPr>
        <w:t>ion is</w:t>
      </w:r>
      <w:r w:rsidR="00747513">
        <w:rPr>
          <w:bCs/>
        </w:rPr>
        <w:t xml:space="preserve"> that all sidelink UEs should sync to gNB in EN-DC deployment, but sidelink UE had to choose eNB as synchronization reference source when there is only eNB </w:t>
      </w:r>
      <w:r w:rsidR="007E7AF2">
        <w:rPr>
          <w:bCs/>
        </w:rPr>
        <w:t>signal available</w:t>
      </w:r>
      <w:r w:rsidR="00747513">
        <w:rPr>
          <w:bCs/>
        </w:rPr>
        <w:t xml:space="preserve">. For example, in the tunnel scenario above, UE1 and UE2 had to choose gNB and eNB as synchronization reference source when </w:t>
      </w:r>
      <w:r w:rsidR="00130677">
        <w:rPr>
          <w:bCs/>
        </w:rPr>
        <w:t xml:space="preserve">only </w:t>
      </w:r>
      <w:r w:rsidR="00747513">
        <w:rPr>
          <w:bCs/>
        </w:rPr>
        <w:t xml:space="preserve">gNB </w:t>
      </w:r>
      <w:r w:rsidR="00130677">
        <w:rPr>
          <w:bCs/>
        </w:rPr>
        <w:t xml:space="preserve">can be detected </w:t>
      </w:r>
      <w:r w:rsidR="00747513">
        <w:rPr>
          <w:bCs/>
        </w:rPr>
        <w:t xml:space="preserve">in one </w:t>
      </w:r>
      <w:r w:rsidR="00130677">
        <w:rPr>
          <w:bCs/>
        </w:rPr>
        <w:t xml:space="preserve">end </w:t>
      </w:r>
      <w:r w:rsidR="00747513">
        <w:rPr>
          <w:bCs/>
        </w:rPr>
        <w:t xml:space="preserve">of the tunnel but eNB in the other </w:t>
      </w:r>
      <w:r w:rsidR="00130677">
        <w:rPr>
          <w:bCs/>
        </w:rPr>
        <w:t xml:space="preserve">end </w:t>
      </w:r>
      <w:r w:rsidR="00747513">
        <w:rPr>
          <w:bCs/>
        </w:rPr>
        <w:t>of the tunnel.</w:t>
      </w:r>
    </w:p>
    <w:p w14:paraId="56F254E4" w14:textId="6988A644" w:rsidR="00747513" w:rsidRDefault="00747513" w:rsidP="00747513">
      <w:pPr>
        <w:jc w:val="center"/>
        <w:rPr>
          <w:bCs/>
        </w:rPr>
      </w:pPr>
      <w:r>
        <w:rPr>
          <w:bCs/>
          <w:noProof/>
        </w:rPr>
        <w:drawing>
          <wp:inline distT="0" distB="0" distL="0" distR="0" wp14:anchorId="09120568" wp14:editId="5AEF901C">
            <wp:extent cx="5346172" cy="1441263"/>
            <wp:effectExtent l="0" t="0" r="0" b="698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56894" cy="1471112"/>
                    </a:xfrm>
                    <a:prstGeom prst="rect">
                      <a:avLst/>
                    </a:prstGeom>
                    <a:noFill/>
                  </pic:spPr>
                </pic:pic>
              </a:graphicData>
            </a:graphic>
          </wp:inline>
        </w:drawing>
      </w:r>
    </w:p>
    <w:p w14:paraId="5D05B53B" w14:textId="27539C2F" w:rsidR="002C6F94" w:rsidRDefault="002C6F94" w:rsidP="00747513">
      <w:pPr>
        <w:jc w:val="center"/>
        <w:rPr>
          <w:bCs/>
        </w:rPr>
      </w:pPr>
      <w:r>
        <w:t xml:space="preserve">Figure </w:t>
      </w:r>
      <w:r>
        <w:rPr>
          <w:noProof/>
        </w:rPr>
        <w:fldChar w:fldCharType="begin"/>
      </w:r>
      <w:r>
        <w:rPr>
          <w:noProof/>
        </w:rPr>
        <w:instrText xml:space="preserve"> SEQ Figure \* ARABIC </w:instrText>
      </w:r>
      <w:r>
        <w:rPr>
          <w:noProof/>
        </w:rPr>
        <w:fldChar w:fldCharType="separate"/>
      </w:r>
      <w:r w:rsidR="005A4DA8">
        <w:rPr>
          <w:noProof/>
        </w:rPr>
        <w:t>4</w:t>
      </w:r>
      <w:r>
        <w:rPr>
          <w:noProof/>
        </w:rPr>
        <w:fldChar w:fldCharType="end"/>
      </w:r>
      <w:r>
        <w:t xml:space="preserve">. </w:t>
      </w:r>
      <w:r w:rsidR="00FC5E56">
        <w:t>S</w:t>
      </w:r>
      <w:r>
        <w:t>idelink UEs’ communication in a tunnel with different type of synchronization reference source</w:t>
      </w:r>
    </w:p>
    <w:p w14:paraId="4F46D4D1" w14:textId="2CFAE5FA" w:rsidR="00697B1D" w:rsidRPr="00747513" w:rsidRDefault="00747513" w:rsidP="00747513">
      <w:pPr>
        <w:jc w:val="both"/>
        <w:rPr>
          <w:b/>
          <w:i/>
        </w:rPr>
      </w:pPr>
      <w:bookmarkStart w:id="6" w:name="_Ref19692108"/>
      <w:r w:rsidRPr="00747513">
        <w:rPr>
          <w:b/>
          <w:i/>
        </w:rPr>
        <w:t xml:space="preserve">Observation </w:t>
      </w:r>
      <w:r w:rsidRPr="00747513">
        <w:rPr>
          <w:b/>
          <w:i/>
        </w:rPr>
        <w:fldChar w:fldCharType="begin"/>
      </w:r>
      <w:r w:rsidRPr="00747513">
        <w:rPr>
          <w:b/>
          <w:i/>
        </w:rPr>
        <w:instrText xml:space="preserve"> SEQ Observation \* ARABIC </w:instrText>
      </w:r>
      <w:r w:rsidRPr="00747513">
        <w:rPr>
          <w:b/>
          <w:i/>
        </w:rPr>
        <w:fldChar w:fldCharType="separate"/>
      </w:r>
      <w:r w:rsidR="005A4DA8">
        <w:rPr>
          <w:b/>
          <w:i/>
          <w:noProof/>
        </w:rPr>
        <w:t>1</w:t>
      </w:r>
      <w:r w:rsidRPr="00747513">
        <w:rPr>
          <w:b/>
          <w:i/>
        </w:rPr>
        <w:fldChar w:fldCharType="end"/>
      </w:r>
      <w:r w:rsidRPr="00747513">
        <w:rPr>
          <w:b/>
          <w:i/>
        </w:rPr>
        <w:t>: UE had to choose eNB as synchronization reference source when there is only eNB network deployment.</w:t>
      </w:r>
      <w:bookmarkEnd w:id="6"/>
      <w:r w:rsidR="00F25E3C" w:rsidRPr="00747513">
        <w:rPr>
          <w:b/>
          <w:i/>
        </w:rPr>
        <w:t xml:space="preserve"> </w:t>
      </w:r>
    </w:p>
    <w:p w14:paraId="37EE706A" w14:textId="15C14801" w:rsidR="00F25E3C" w:rsidRPr="008F7092" w:rsidRDefault="00697B1D" w:rsidP="00697B1D">
      <w:pPr>
        <w:jc w:val="both"/>
        <w:rPr>
          <w:bCs/>
        </w:rPr>
      </w:pPr>
      <w:r>
        <w:rPr>
          <w:bCs/>
        </w:rPr>
        <w:t xml:space="preserve">If we re-use the </w:t>
      </w:r>
      <w:r w:rsidR="00747513">
        <w:rPr>
          <w:bCs/>
        </w:rPr>
        <w:t>idea</w:t>
      </w:r>
      <w:r>
        <w:rPr>
          <w:bCs/>
        </w:rPr>
        <w:t xml:space="preserve"> when </w:t>
      </w:r>
      <w:r w:rsidRPr="00697B1D">
        <w:rPr>
          <w:bCs/>
        </w:rPr>
        <w:t>NR sidelink UEs are In Coverage with a serving cell on a Shared Carrier</w:t>
      </w:r>
      <w:r>
        <w:rPr>
          <w:bCs/>
        </w:rPr>
        <w:t>, a</w:t>
      </w:r>
      <w:r w:rsidR="00F25E3C">
        <w:rPr>
          <w:bCs/>
        </w:rPr>
        <w:t xml:space="preserve"> feasible solution is that both UE1 and UE2 should adjust their timing to align with GNSS. The eNB and gNB could configure the timing difference between GNSS and itself timing </w:t>
      </w:r>
      <w:r w:rsidR="00D92405">
        <w:rPr>
          <w:bCs/>
        </w:rPr>
        <w:t xml:space="preserve">no matter </w:t>
      </w:r>
      <w:r w:rsidR="00F25E3C">
        <w:rPr>
          <w:bCs/>
        </w:rPr>
        <w:t>eNB and gNB belong to the same operator or not. Owing to eNB and gNB timing difference could be larger than 1 slot,</w:t>
      </w:r>
      <w:r>
        <w:rPr>
          <w:bCs/>
        </w:rPr>
        <w:t xml:space="preserve"> the</w:t>
      </w:r>
      <w:r w:rsidR="001B3327">
        <w:rPr>
          <w:bCs/>
        </w:rPr>
        <w:t xml:space="preserve"> </w:t>
      </w:r>
      <w:r w:rsidR="00D7567F">
        <w:rPr>
          <w:bCs/>
        </w:rPr>
        <w:t>range of the DFN offset can be [-5ms, 5ms].</w:t>
      </w:r>
      <w:r>
        <w:rPr>
          <w:bCs/>
        </w:rPr>
        <w:t xml:space="preserve">network should </w:t>
      </w:r>
      <w:r w:rsidR="00D92405">
        <w:rPr>
          <w:bCs/>
        </w:rPr>
        <w:t xml:space="preserve">can </w:t>
      </w:r>
      <w:r>
        <w:rPr>
          <w:bCs/>
        </w:rPr>
        <w:t xml:space="preserve">signal </w:t>
      </w:r>
      <w:r w:rsidR="00C9622A">
        <w:rPr>
          <w:bCs/>
        </w:rPr>
        <w:t xml:space="preserve">both </w:t>
      </w:r>
      <w:r>
        <w:rPr>
          <w:bCs/>
        </w:rPr>
        <w:t xml:space="preserve">the slot level offset and </w:t>
      </w:r>
      <w:r w:rsidR="00B55E01">
        <w:rPr>
          <w:bCs/>
        </w:rPr>
        <w:t xml:space="preserve">macro </w:t>
      </w:r>
      <w:r w:rsidR="006E0F1A">
        <w:rPr>
          <w:bCs/>
        </w:rPr>
        <w:t xml:space="preserve">micro </w:t>
      </w:r>
      <w:r w:rsidR="00B55E01">
        <w:rPr>
          <w:bCs/>
        </w:rPr>
        <w:t>second</w:t>
      </w:r>
      <w:r>
        <w:rPr>
          <w:bCs/>
        </w:rPr>
        <w:t xml:space="preserve"> level offset to UEs</w:t>
      </w:r>
      <w:r w:rsidR="00F25E3C">
        <w:rPr>
          <w:bCs/>
        </w:rPr>
        <w:t>.</w:t>
      </w:r>
      <w:r>
        <w:rPr>
          <w:bCs/>
        </w:rPr>
        <w:t xml:space="preserve"> For example, </w:t>
      </w:r>
      <w:r w:rsidR="00D7567F">
        <w:rPr>
          <w:bCs/>
        </w:rPr>
        <w:t>the final offset is the</w:t>
      </w:r>
      <w:r>
        <w:rPr>
          <w:bCs/>
        </w:rPr>
        <w:t xml:space="preserve"> offsetDFN </w:t>
      </w:r>
      <w:r w:rsidR="001B3327">
        <w:rPr>
          <w:bCs/>
        </w:rPr>
        <w:t>signaling</w:t>
      </w:r>
      <w:r>
        <w:rPr>
          <w:bCs/>
        </w:rPr>
        <w:t xml:space="preserve"> plus the slot level offset.</w:t>
      </w:r>
    </w:p>
    <w:p w14:paraId="515B642E" w14:textId="77777777" w:rsidR="00F25E3C" w:rsidRDefault="00F25E3C" w:rsidP="00F25E3C">
      <w:pPr>
        <w:jc w:val="center"/>
        <w:rPr>
          <w:b/>
          <w:u w:val="single"/>
        </w:rPr>
      </w:pPr>
      <w:r>
        <w:rPr>
          <w:b/>
          <w:noProof/>
          <w:u w:val="single"/>
        </w:rPr>
        <w:lastRenderedPageBreak/>
        <w:drawing>
          <wp:inline distT="0" distB="0" distL="0" distR="0" wp14:anchorId="11B3DF24" wp14:editId="3C8422BF">
            <wp:extent cx="3500120" cy="21563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 b="629"/>
                    <a:stretch/>
                  </pic:blipFill>
                  <pic:spPr bwMode="auto">
                    <a:xfrm>
                      <a:off x="0" y="0"/>
                      <a:ext cx="3500120" cy="2156346"/>
                    </a:xfrm>
                    <a:prstGeom prst="rect">
                      <a:avLst/>
                    </a:prstGeom>
                    <a:noFill/>
                    <a:ln>
                      <a:noFill/>
                    </a:ln>
                    <a:extLst>
                      <a:ext uri="{53640926-AAD7-44D8-BBD7-CCE9431645EC}">
                        <a14:shadowObscured xmlns:a14="http://schemas.microsoft.com/office/drawing/2010/main"/>
                      </a:ext>
                    </a:extLst>
                  </pic:spPr>
                </pic:pic>
              </a:graphicData>
            </a:graphic>
          </wp:inline>
        </w:drawing>
      </w:r>
    </w:p>
    <w:p w14:paraId="3A1F121A" w14:textId="77777777" w:rsidR="00F25E3C" w:rsidRPr="00F25E3C" w:rsidRDefault="00F25E3C" w:rsidP="00F25E3C">
      <w:pPr>
        <w:pStyle w:val="af0"/>
        <w:jc w:val="center"/>
        <w:rPr>
          <w:rFonts w:cstheme="minorHAnsi"/>
          <w:u w:val="single"/>
          <w:lang w:eastAsia="zh-CN"/>
        </w:rPr>
      </w:pPr>
      <w:r w:rsidRPr="00F25E3C">
        <w:rPr>
          <w:rFonts w:cstheme="minorHAnsi"/>
        </w:rPr>
        <w:t xml:space="preserve">Figure </w:t>
      </w:r>
      <w:r w:rsidRPr="00F25E3C">
        <w:rPr>
          <w:rFonts w:cstheme="minorHAnsi"/>
        </w:rPr>
        <w:fldChar w:fldCharType="begin"/>
      </w:r>
      <w:r w:rsidRPr="00F25E3C">
        <w:rPr>
          <w:rFonts w:cstheme="minorHAnsi"/>
        </w:rPr>
        <w:instrText xml:space="preserve"> SEQ Figure \* ARABIC </w:instrText>
      </w:r>
      <w:r w:rsidRPr="00F25E3C">
        <w:rPr>
          <w:rFonts w:cstheme="minorHAnsi"/>
        </w:rPr>
        <w:fldChar w:fldCharType="separate"/>
      </w:r>
      <w:r w:rsidR="005A4DA8">
        <w:rPr>
          <w:rFonts w:cstheme="minorHAnsi"/>
          <w:noProof/>
        </w:rPr>
        <w:t>5</w:t>
      </w:r>
      <w:r w:rsidRPr="00F25E3C">
        <w:rPr>
          <w:rFonts w:cstheme="minorHAnsi"/>
        </w:rPr>
        <w:fldChar w:fldCharType="end"/>
      </w:r>
      <w:r w:rsidRPr="00F25E3C">
        <w:rPr>
          <w:rFonts w:cstheme="minorHAnsi"/>
        </w:rPr>
        <w:t xml:space="preserve">. DFN offset adjustment when SL1 and SL2 are synced to </w:t>
      </w:r>
      <w:r w:rsidRPr="00F25E3C">
        <w:rPr>
          <w:rFonts w:cstheme="minorHAnsi"/>
          <w:bCs/>
          <w:lang w:val="en-US" w:eastAsia="en-US"/>
        </w:rPr>
        <w:t>asynchronous synchronization source</w:t>
      </w:r>
    </w:p>
    <w:p w14:paraId="49463501" w14:textId="4B8E6E5C" w:rsidR="00F25E3C" w:rsidRPr="00F25E3C" w:rsidRDefault="00F25E3C" w:rsidP="00B24221">
      <w:pPr>
        <w:jc w:val="both"/>
        <w:rPr>
          <w:rFonts w:cstheme="minorHAnsi"/>
        </w:rPr>
      </w:pPr>
      <w:bookmarkStart w:id="7" w:name="_Ref15833621"/>
      <w:r w:rsidRPr="00697B1D">
        <w:rPr>
          <w:b/>
          <w:i/>
        </w:rPr>
        <w:t xml:space="preserve">Proposal </w:t>
      </w:r>
      <w:r w:rsidRPr="00697B1D">
        <w:rPr>
          <w:b/>
          <w:i/>
        </w:rPr>
        <w:fldChar w:fldCharType="begin"/>
      </w:r>
      <w:r w:rsidRPr="00697B1D">
        <w:rPr>
          <w:b/>
          <w:i/>
        </w:rPr>
        <w:instrText xml:space="preserve"> SEQ Proposal \* ARABIC </w:instrText>
      </w:r>
      <w:r w:rsidRPr="00697B1D">
        <w:rPr>
          <w:b/>
          <w:i/>
        </w:rPr>
        <w:fldChar w:fldCharType="separate"/>
      </w:r>
      <w:r w:rsidR="005A4DA8">
        <w:rPr>
          <w:b/>
          <w:i/>
          <w:noProof/>
        </w:rPr>
        <w:t>2</w:t>
      </w:r>
      <w:r w:rsidRPr="00697B1D">
        <w:rPr>
          <w:b/>
          <w:i/>
        </w:rPr>
        <w:fldChar w:fldCharType="end"/>
      </w:r>
      <w:r w:rsidRPr="00697B1D">
        <w:rPr>
          <w:b/>
          <w:i/>
        </w:rPr>
        <w:t xml:space="preserve">: The network should configure both DFN slot </w:t>
      </w:r>
      <w:r w:rsidR="00697B1D">
        <w:rPr>
          <w:b/>
          <w:i/>
        </w:rPr>
        <w:t xml:space="preserve">level </w:t>
      </w:r>
      <w:r w:rsidRPr="00697B1D">
        <w:rPr>
          <w:b/>
          <w:i/>
        </w:rPr>
        <w:t xml:space="preserve">offset </w:t>
      </w:r>
      <w:r w:rsidR="008446B7">
        <w:rPr>
          <w:b/>
          <w:i/>
        </w:rPr>
        <w:t xml:space="preserve">and micro second level offset </w:t>
      </w:r>
      <w:r w:rsidR="00D7567F">
        <w:rPr>
          <w:b/>
          <w:i/>
        </w:rPr>
        <w:t xml:space="preserve">with range </w:t>
      </w:r>
      <w:r w:rsidR="00D7567F" w:rsidRPr="008446B7">
        <w:rPr>
          <w:b/>
          <w:i/>
        </w:rPr>
        <w:t>[-5ms, 5ms]</w:t>
      </w:r>
      <w:r w:rsidRPr="00697B1D">
        <w:rPr>
          <w:b/>
          <w:i/>
        </w:rPr>
        <w:t xml:space="preserve"> to UE.</w:t>
      </w:r>
      <w:bookmarkEnd w:id="7"/>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77F465FA"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751465">
        <w:t xml:space="preserve">give </w:t>
      </w:r>
      <w:r w:rsidR="00B24221">
        <w:t>some solutions for sidelink UEs’ communication in asynced network deployment</w:t>
      </w:r>
      <w:r w:rsidR="00751465">
        <w:t xml:space="preserve"> based on RAN1’s </w:t>
      </w:r>
      <w:r w:rsidR="00B24221">
        <w:t xml:space="preserve">newest </w:t>
      </w:r>
      <w:r w:rsidR="00751465">
        <w:t>NR V2X design</w:t>
      </w:r>
      <w:r w:rsidR="00B420D5">
        <w:t>.</w:t>
      </w:r>
    </w:p>
    <w:p w14:paraId="58B5F7DB" w14:textId="4126E67F" w:rsidR="008B020D" w:rsidRDefault="008B020D" w:rsidP="004D4225">
      <w:pPr>
        <w:adjustRightInd w:val="0"/>
        <w:snapToGrid w:val="0"/>
        <w:spacing w:before="180" w:after="120"/>
        <w:jc w:val="both"/>
      </w:pPr>
      <w:r>
        <w:fldChar w:fldCharType="begin"/>
      </w:r>
      <w:r>
        <w:instrText xml:space="preserve"> REF _Ref19692108 \h </w:instrText>
      </w:r>
      <w:r>
        <w:fldChar w:fldCharType="separate"/>
      </w:r>
      <w:r w:rsidR="005A4DA8" w:rsidRPr="00747513">
        <w:rPr>
          <w:b/>
          <w:i/>
        </w:rPr>
        <w:t xml:space="preserve">Observation </w:t>
      </w:r>
      <w:r w:rsidR="005A4DA8">
        <w:rPr>
          <w:b/>
          <w:i/>
          <w:noProof/>
        </w:rPr>
        <w:t>1</w:t>
      </w:r>
      <w:r w:rsidR="005A4DA8" w:rsidRPr="00747513">
        <w:rPr>
          <w:b/>
          <w:i/>
        </w:rPr>
        <w:t>: UE had to choose eNB as synchronization reference source when there is only eNB network deployment.</w:t>
      </w:r>
      <w:r>
        <w:fldChar w:fldCharType="end"/>
      </w:r>
    </w:p>
    <w:p w14:paraId="0C74DC6C" w14:textId="5AD185C8" w:rsidR="00AC17FE" w:rsidRDefault="00AC17FE" w:rsidP="004D4225">
      <w:pPr>
        <w:adjustRightInd w:val="0"/>
        <w:snapToGrid w:val="0"/>
        <w:spacing w:before="180" w:after="120"/>
        <w:jc w:val="both"/>
      </w:pPr>
      <w:r>
        <w:fldChar w:fldCharType="begin"/>
      </w:r>
      <w:r>
        <w:instrText xml:space="preserve"> REF _Ref20577083 \h </w:instrText>
      </w:r>
      <w:r>
        <w:fldChar w:fldCharType="separate"/>
      </w:r>
      <w:r w:rsidR="005A4DA8" w:rsidRPr="00226EF3">
        <w:rPr>
          <w:b/>
          <w:i/>
        </w:rPr>
        <w:t xml:space="preserve">Proposal </w:t>
      </w:r>
      <w:r w:rsidR="005A4DA8">
        <w:rPr>
          <w:b/>
          <w:i/>
          <w:noProof/>
        </w:rPr>
        <w:t>1</w:t>
      </w:r>
      <w:r w:rsidR="005A4DA8" w:rsidRPr="00226EF3">
        <w:rPr>
          <w:b/>
          <w:i/>
        </w:rPr>
        <w:t>:</w:t>
      </w:r>
      <w:r w:rsidR="005A4DA8">
        <w:rPr>
          <w:b/>
          <w:i/>
        </w:rPr>
        <w:t xml:space="preserve"> There are following optional solutions to solve the issues about UEs’ communication on asynchronous network:</w:t>
      </w:r>
      <w:r>
        <w:fldChar w:fldCharType="end"/>
      </w:r>
    </w:p>
    <w:p w14:paraId="2875C8FF" w14:textId="77777777" w:rsidR="005A4DA8" w:rsidRDefault="00B24221" w:rsidP="008446B7">
      <w:pPr>
        <w:jc w:val="both"/>
        <w:rPr>
          <w:b/>
          <w:i/>
        </w:rPr>
      </w:pPr>
      <w:r>
        <w:fldChar w:fldCharType="begin"/>
      </w:r>
      <w:r>
        <w:instrText xml:space="preserve"> REF _Ref19635777 \h </w:instrText>
      </w:r>
      <w:r>
        <w:fldChar w:fldCharType="separate"/>
      </w:r>
      <w:r w:rsidR="005A4DA8">
        <w:rPr>
          <w:b/>
          <w:i/>
        </w:rPr>
        <w:t xml:space="preserve">Option 1 </w:t>
      </w:r>
    </w:p>
    <w:p w14:paraId="49ACB8DA" w14:textId="77777777" w:rsidR="005A4DA8" w:rsidRDefault="005A4DA8" w:rsidP="008446B7">
      <w:pPr>
        <w:jc w:val="both"/>
        <w:rPr>
          <w:b/>
          <w:i/>
        </w:rPr>
      </w:pPr>
      <w:r>
        <w:rPr>
          <w:b/>
          <w:i/>
        </w:rPr>
        <w:t>Step 1: T</w:t>
      </w:r>
      <w:r w:rsidRPr="00FF36FB">
        <w:rPr>
          <w:b/>
          <w:i/>
        </w:rPr>
        <w:t>he network</w:t>
      </w:r>
      <w:r>
        <w:rPr>
          <w:b/>
          <w:i/>
        </w:rPr>
        <w:t xml:space="preserve"> </w:t>
      </w:r>
      <w:r w:rsidRPr="006D7E54">
        <w:rPr>
          <w:b/>
          <w:i/>
        </w:rPr>
        <w:t xml:space="preserve">should </w:t>
      </w:r>
      <w:r w:rsidRPr="007D54DF">
        <w:rPr>
          <w:b/>
          <w:i/>
        </w:rPr>
        <w:t>prioritize to</w:t>
      </w:r>
      <w:r w:rsidRPr="006D7E54">
        <w:rPr>
          <w:b/>
          <w:i/>
        </w:rPr>
        <w:t xml:space="preserve"> configure GNSS</w:t>
      </w:r>
      <w:r w:rsidRPr="00EC6FF7">
        <w:rPr>
          <w:b/>
          <w:i/>
        </w:rPr>
        <w:t>-based synchronization</w:t>
      </w:r>
      <w:r w:rsidRPr="006D7E54">
        <w:rPr>
          <w:b/>
          <w:i/>
        </w:rPr>
        <w:t xml:space="preserve"> when the network deployment is asynchronous.</w:t>
      </w:r>
    </w:p>
    <w:p w14:paraId="023C515A" w14:textId="77777777" w:rsidR="005A4DA8" w:rsidRPr="007D54DF" w:rsidRDefault="005A4DA8" w:rsidP="008446B7">
      <w:pPr>
        <w:jc w:val="both"/>
        <w:rPr>
          <w:b/>
          <w:i/>
        </w:rPr>
      </w:pPr>
      <w:r>
        <w:rPr>
          <w:b/>
          <w:i/>
        </w:rPr>
        <w:t xml:space="preserve">Step 2: </w:t>
      </w:r>
      <w:r w:rsidRPr="007D54DF">
        <w:rPr>
          <w:b/>
          <w:i/>
        </w:rPr>
        <w:t>The network should send the signalling to UE to indicate the timing difference between GNSS and itself.</w:t>
      </w:r>
    </w:p>
    <w:p w14:paraId="5F09881D" w14:textId="77777777" w:rsidR="005A4DA8" w:rsidRDefault="005A4DA8" w:rsidP="008446B7">
      <w:pPr>
        <w:jc w:val="both"/>
        <w:rPr>
          <w:b/>
          <w:i/>
        </w:rPr>
      </w:pPr>
      <w:r>
        <w:rPr>
          <w:b/>
          <w:i/>
        </w:rPr>
        <w:t xml:space="preserve">Step 3: </w:t>
      </w:r>
      <w:r w:rsidRPr="007D54DF">
        <w:rPr>
          <w:b/>
          <w:i/>
        </w:rPr>
        <w:t xml:space="preserve">The UEs should </w:t>
      </w:r>
      <w:r>
        <w:rPr>
          <w:b/>
          <w:i/>
        </w:rPr>
        <w:t>apply this additional offset in Sidelink when it is synchronized to gNB or eNB.</w:t>
      </w:r>
      <w:r w:rsidRPr="007D54DF">
        <w:rPr>
          <w:b/>
          <w:i/>
        </w:rPr>
        <w:t xml:space="preserve"> The dropping rule should be used to decide whether sidelink or </w:t>
      </w:r>
      <w:r>
        <w:rPr>
          <w:b/>
          <w:i/>
        </w:rPr>
        <w:t xml:space="preserve">Uu </w:t>
      </w:r>
      <w:r w:rsidRPr="007D54DF">
        <w:rPr>
          <w:b/>
          <w:i/>
        </w:rPr>
        <w:t>uplink should be dropped once sidelink service collide with uplink service</w:t>
      </w:r>
      <w:r w:rsidRPr="008446B7">
        <w:rPr>
          <w:b/>
          <w:i/>
        </w:rPr>
        <w:t>.</w:t>
      </w:r>
    </w:p>
    <w:p w14:paraId="27A2F349" w14:textId="0FEABAA6" w:rsidR="00B24221" w:rsidRDefault="005A4DA8" w:rsidP="004D4225">
      <w:pPr>
        <w:adjustRightInd w:val="0"/>
        <w:snapToGrid w:val="0"/>
        <w:spacing w:before="180" w:after="120"/>
        <w:jc w:val="both"/>
      </w:pPr>
      <w:r>
        <w:rPr>
          <w:b/>
          <w:i/>
        </w:rPr>
        <w:t>Option 2: T</w:t>
      </w:r>
      <w:r w:rsidRPr="00FF36FB">
        <w:rPr>
          <w:b/>
          <w:i/>
        </w:rPr>
        <w:t>he network which supports sidelink service should always be synchronized to avoid the difficulty communication between sidelink UE.</w:t>
      </w:r>
      <w:r w:rsidR="00B24221">
        <w:fldChar w:fldCharType="end"/>
      </w:r>
    </w:p>
    <w:p w14:paraId="69F050AC" w14:textId="06AEDDF3" w:rsidR="003028FD" w:rsidRDefault="00B24221" w:rsidP="00B24221">
      <w:pPr>
        <w:adjustRightInd w:val="0"/>
        <w:snapToGrid w:val="0"/>
        <w:spacing w:before="180" w:after="120"/>
        <w:jc w:val="both"/>
        <w:rPr>
          <w:sz w:val="20"/>
          <w:lang w:eastAsia="ko-KR"/>
        </w:rPr>
      </w:pPr>
      <w:r>
        <w:fldChar w:fldCharType="begin"/>
      </w:r>
      <w:r>
        <w:instrText xml:space="preserve"> REF _Ref15833621 \h </w:instrText>
      </w:r>
      <w:r>
        <w:fldChar w:fldCharType="separate"/>
      </w:r>
      <w:r w:rsidR="005A4DA8" w:rsidRPr="00697B1D">
        <w:rPr>
          <w:b/>
          <w:i/>
        </w:rPr>
        <w:t xml:space="preserve">Proposal </w:t>
      </w:r>
      <w:r w:rsidR="005A4DA8">
        <w:rPr>
          <w:b/>
          <w:i/>
          <w:noProof/>
        </w:rPr>
        <w:t>2</w:t>
      </w:r>
      <w:r w:rsidR="005A4DA8" w:rsidRPr="00697B1D">
        <w:rPr>
          <w:b/>
          <w:i/>
        </w:rPr>
        <w:t xml:space="preserve">: The network should configure both DFN slot </w:t>
      </w:r>
      <w:r w:rsidR="005A4DA8">
        <w:rPr>
          <w:b/>
          <w:i/>
        </w:rPr>
        <w:t xml:space="preserve">level </w:t>
      </w:r>
      <w:r w:rsidR="005A4DA8" w:rsidRPr="00697B1D">
        <w:rPr>
          <w:b/>
          <w:i/>
        </w:rPr>
        <w:t xml:space="preserve">offset </w:t>
      </w:r>
      <w:r w:rsidR="005A4DA8">
        <w:rPr>
          <w:b/>
          <w:i/>
        </w:rPr>
        <w:t xml:space="preserve">and micro second level offset with range </w:t>
      </w:r>
      <w:r w:rsidR="005A4DA8" w:rsidRPr="008446B7">
        <w:rPr>
          <w:b/>
          <w:i/>
        </w:rPr>
        <w:t>[-5ms, 5ms]</w:t>
      </w:r>
      <w:r w:rsidR="005A4DA8" w:rsidRPr="00697B1D">
        <w:rPr>
          <w:b/>
          <w:i/>
        </w:rPr>
        <w:t xml:space="preserve"> to UE.</w:t>
      </w:r>
      <w:r>
        <w:fldChar w:fldCharType="end"/>
      </w:r>
    </w:p>
    <w:p w14:paraId="2E96BB97" w14:textId="77777777" w:rsidR="00842EE0" w:rsidRDefault="00842EE0" w:rsidP="00842EE0">
      <w:pPr>
        <w:pStyle w:val="1"/>
        <w:numPr>
          <w:ilvl w:val="0"/>
          <w:numId w:val="2"/>
        </w:numPr>
        <w:rPr>
          <w:rFonts w:ascii="Calibri" w:hAnsi="Calibri"/>
        </w:rPr>
      </w:pPr>
      <w:r w:rsidRPr="00842EE0">
        <w:rPr>
          <w:rFonts w:ascii="Calibri" w:hAnsi="Calibri" w:hint="eastAsia"/>
        </w:rPr>
        <w:t>Reference</w:t>
      </w:r>
    </w:p>
    <w:p w14:paraId="191EE729" w14:textId="77777777" w:rsidR="00842EE0" w:rsidRDefault="00842EE0" w:rsidP="00872564">
      <w:pPr>
        <w:overflowPunct w:val="0"/>
        <w:autoSpaceDE w:val="0"/>
        <w:autoSpaceDN w:val="0"/>
        <w:adjustRightInd w:val="0"/>
        <w:textAlignment w:val="baseline"/>
        <w:rPr>
          <w:sz w:val="20"/>
          <w:lang w:eastAsia="ko-KR"/>
        </w:rPr>
      </w:pP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45246" w14:textId="77777777" w:rsidR="004D5050" w:rsidRDefault="004D5050">
      <w:r>
        <w:separator/>
      </w:r>
    </w:p>
  </w:endnote>
  <w:endnote w:type="continuationSeparator" w:id="0">
    <w:p w14:paraId="671C06B3" w14:textId="77777777" w:rsidR="004D5050" w:rsidRDefault="004D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27308" w14:textId="77777777" w:rsidR="004D5050" w:rsidRDefault="004D5050">
      <w:r>
        <w:separator/>
      </w:r>
    </w:p>
  </w:footnote>
  <w:footnote w:type="continuationSeparator" w:id="0">
    <w:p w14:paraId="3B859AA5" w14:textId="77777777" w:rsidR="004D5050" w:rsidRDefault="004D50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46C4A"/>
    <w:multiLevelType w:val="hybridMultilevel"/>
    <w:tmpl w:val="35323A9E"/>
    <w:lvl w:ilvl="0" w:tplc="0A6ACC66">
      <w:start w:val="1"/>
      <w:numFmt w:val="bullet"/>
      <w:lvlText w:val="-"/>
      <w:lvlJc w:val="left"/>
      <w:pPr>
        <w:tabs>
          <w:tab w:val="num" w:pos="720"/>
        </w:tabs>
        <w:ind w:left="720" w:hanging="360"/>
      </w:pPr>
      <w:rPr>
        <w:rFonts w:ascii="Arial" w:hAnsi="Arial" w:hint="default"/>
      </w:rPr>
    </w:lvl>
    <w:lvl w:ilvl="1" w:tplc="EF66A890" w:tentative="1">
      <w:start w:val="1"/>
      <w:numFmt w:val="bullet"/>
      <w:lvlText w:val="-"/>
      <w:lvlJc w:val="left"/>
      <w:pPr>
        <w:tabs>
          <w:tab w:val="num" w:pos="1440"/>
        </w:tabs>
        <w:ind w:left="1440" w:hanging="360"/>
      </w:pPr>
      <w:rPr>
        <w:rFonts w:ascii="Arial" w:hAnsi="Arial" w:hint="default"/>
      </w:rPr>
    </w:lvl>
    <w:lvl w:ilvl="2" w:tplc="3CC84492">
      <w:start w:val="1"/>
      <w:numFmt w:val="bullet"/>
      <w:lvlText w:val="-"/>
      <w:lvlJc w:val="left"/>
      <w:pPr>
        <w:tabs>
          <w:tab w:val="num" w:pos="2160"/>
        </w:tabs>
        <w:ind w:left="2160" w:hanging="360"/>
      </w:pPr>
      <w:rPr>
        <w:rFonts w:ascii="Arial" w:hAnsi="Arial" w:hint="default"/>
      </w:rPr>
    </w:lvl>
    <w:lvl w:ilvl="3" w:tplc="E0524434" w:tentative="1">
      <w:start w:val="1"/>
      <w:numFmt w:val="bullet"/>
      <w:lvlText w:val="-"/>
      <w:lvlJc w:val="left"/>
      <w:pPr>
        <w:tabs>
          <w:tab w:val="num" w:pos="2880"/>
        </w:tabs>
        <w:ind w:left="2880" w:hanging="360"/>
      </w:pPr>
      <w:rPr>
        <w:rFonts w:ascii="Arial" w:hAnsi="Arial" w:hint="default"/>
      </w:rPr>
    </w:lvl>
    <w:lvl w:ilvl="4" w:tplc="E960C688" w:tentative="1">
      <w:start w:val="1"/>
      <w:numFmt w:val="bullet"/>
      <w:lvlText w:val="-"/>
      <w:lvlJc w:val="left"/>
      <w:pPr>
        <w:tabs>
          <w:tab w:val="num" w:pos="3600"/>
        </w:tabs>
        <w:ind w:left="3600" w:hanging="360"/>
      </w:pPr>
      <w:rPr>
        <w:rFonts w:ascii="Arial" w:hAnsi="Arial" w:hint="default"/>
      </w:rPr>
    </w:lvl>
    <w:lvl w:ilvl="5" w:tplc="0B2CF800" w:tentative="1">
      <w:start w:val="1"/>
      <w:numFmt w:val="bullet"/>
      <w:lvlText w:val="-"/>
      <w:lvlJc w:val="left"/>
      <w:pPr>
        <w:tabs>
          <w:tab w:val="num" w:pos="4320"/>
        </w:tabs>
        <w:ind w:left="4320" w:hanging="360"/>
      </w:pPr>
      <w:rPr>
        <w:rFonts w:ascii="Arial" w:hAnsi="Arial" w:hint="default"/>
      </w:rPr>
    </w:lvl>
    <w:lvl w:ilvl="6" w:tplc="A1FE0CE6" w:tentative="1">
      <w:start w:val="1"/>
      <w:numFmt w:val="bullet"/>
      <w:lvlText w:val="-"/>
      <w:lvlJc w:val="left"/>
      <w:pPr>
        <w:tabs>
          <w:tab w:val="num" w:pos="5040"/>
        </w:tabs>
        <w:ind w:left="5040" w:hanging="360"/>
      </w:pPr>
      <w:rPr>
        <w:rFonts w:ascii="Arial" w:hAnsi="Arial" w:hint="default"/>
      </w:rPr>
    </w:lvl>
    <w:lvl w:ilvl="7" w:tplc="2DD46402" w:tentative="1">
      <w:start w:val="1"/>
      <w:numFmt w:val="bullet"/>
      <w:lvlText w:val="-"/>
      <w:lvlJc w:val="left"/>
      <w:pPr>
        <w:tabs>
          <w:tab w:val="num" w:pos="5760"/>
        </w:tabs>
        <w:ind w:left="5760" w:hanging="360"/>
      </w:pPr>
      <w:rPr>
        <w:rFonts w:ascii="Arial" w:hAnsi="Arial" w:hint="default"/>
      </w:rPr>
    </w:lvl>
    <w:lvl w:ilvl="8" w:tplc="386A83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638D5"/>
    <w:multiLevelType w:val="hybridMultilevel"/>
    <w:tmpl w:val="66EE4440"/>
    <w:lvl w:ilvl="0" w:tplc="E682AB2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24F53"/>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6"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9945D07"/>
    <w:multiLevelType w:val="hybridMultilevel"/>
    <w:tmpl w:val="5AE67C14"/>
    <w:lvl w:ilvl="0" w:tplc="767CEC08">
      <w:start w:val="1"/>
      <w:numFmt w:val="bullet"/>
      <w:lvlText w:val="-"/>
      <w:lvlJc w:val="left"/>
      <w:pPr>
        <w:tabs>
          <w:tab w:val="num" w:pos="720"/>
        </w:tabs>
        <w:ind w:left="720" w:hanging="360"/>
      </w:pPr>
      <w:rPr>
        <w:rFonts w:ascii="Arial" w:hAnsi="Arial" w:hint="default"/>
      </w:rPr>
    </w:lvl>
    <w:lvl w:ilvl="1" w:tplc="B052EB3E" w:tentative="1">
      <w:start w:val="1"/>
      <w:numFmt w:val="bullet"/>
      <w:lvlText w:val="-"/>
      <w:lvlJc w:val="left"/>
      <w:pPr>
        <w:tabs>
          <w:tab w:val="num" w:pos="1440"/>
        </w:tabs>
        <w:ind w:left="1440" w:hanging="360"/>
      </w:pPr>
      <w:rPr>
        <w:rFonts w:ascii="Arial" w:hAnsi="Arial" w:hint="default"/>
      </w:rPr>
    </w:lvl>
    <w:lvl w:ilvl="2" w:tplc="4A3E8704">
      <w:start w:val="1"/>
      <w:numFmt w:val="bullet"/>
      <w:lvlText w:val="-"/>
      <w:lvlJc w:val="left"/>
      <w:pPr>
        <w:tabs>
          <w:tab w:val="num" w:pos="2160"/>
        </w:tabs>
        <w:ind w:left="2160" w:hanging="360"/>
      </w:pPr>
      <w:rPr>
        <w:rFonts w:ascii="Arial" w:hAnsi="Arial" w:hint="default"/>
      </w:rPr>
    </w:lvl>
    <w:lvl w:ilvl="3" w:tplc="14FE92F8" w:tentative="1">
      <w:start w:val="1"/>
      <w:numFmt w:val="bullet"/>
      <w:lvlText w:val="-"/>
      <w:lvlJc w:val="left"/>
      <w:pPr>
        <w:tabs>
          <w:tab w:val="num" w:pos="2880"/>
        </w:tabs>
        <w:ind w:left="2880" w:hanging="360"/>
      </w:pPr>
      <w:rPr>
        <w:rFonts w:ascii="Arial" w:hAnsi="Arial" w:hint="default"/>
      </w:rPr>
    </w:lvl>
    <w:lvl w:ilvl="4" w:tplc="BE8A5360" w:tentative="1">
      <w:start w:val="1"/>
      <w:numFmt w:val="bullet"/>
      <w:lvlText w:val="-"/>
      <w:lvlJc w:val="left"/>
      <w:pPr>
        <w:tabs>
          <w:tab w:val="num" w:pos="3600"/>
        </w:tabs>
        <w:ind w:left="3600" w:hanging="360"/>
      </w:pPr>
      <w:rPr>
        <w:rFonts w:ascii="Arial" w:hAnsi="Arial" w:hint="default"/>
      </w:rPr>
    </w:lvl>
    <w:lvl w:ilvl="5" w:tplc="21F40DAE" w:tentative="1">
      <w:start w:val="1"/>
      <w:numFmt w:val="bullet"/>
      <w:lvlText w:val="-"/>
      <w:lvlJc w:val="left"/>
      <w:pPr>
        <w:tabs>
          <w:tab w:val="num" w:pos="4320"/>
        </w:tabs>
        <w:ind w:left="4320" w:hanging="360"/>
      </w:pPr>
      <w:rPr>
        <w:rFonts w:ascii="Arial" w:hAnsi="Arial" w:hint="default"/>
      </w:rPr>
    </w:lvl>
    <w:lvl w:ilvl="6" w:tplc="44D898DA" w:tentative="1">
      <w:start w:val="1"/>
      <w:numFmt w:val="bullet"/>
      <w:lvlText w:val="-"/>
      <w:lvlJc w:val="left"/>
      <w:pPr>
        <w:tabs>
          <w:tab w:val="num" w:pos="5040"/>
        </w:tabs>
        <w:ind w:left="5040" w:hanging="360"/>
      </w:pPr>
      <w:rPr>
        <w:rFonts w:ascii="Arial" w:hAnsi="Arial" w:hint="default"/>
      </w:rPr>
    </w:lvl>
    <w:lvl w:ilvl="7" w:tplc="47C4990A" w:tentative="1">
      <w:start w:val="1"/>
      <w:numFmt w:val="bullet"/>
      <w:lvlText w:val="-"/>
      <w:lvlJc w:val="left"/>
      <w:pPr>
        <w:tabs>
          <w:tab w:val="num" w:pos="5760"/>
        </w:tabs>
        <w:ind w:left="5760" w:hanging="360"/>
      </w:pPr>
      <w:rPr>
        <w:rFonts w:ascii="Arial" w:hAnsi="Arial" w:hint="default"/>
      </w:rPr>
    </w:lvl>
    <w:lvl w:ilvl="8" w:tplc="A9F6EE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2778CB"/>
    <w:multiLevelType w:val="hybridMultilevel"/>
    <w:tmpl w:val="A9BAF75E"/>
    <w:lvl w:ilvl="0" w:tplc="91DC1ECC">
      <w:start w:val="1"/>
      <w:numFmt w:val="bullet"/>
      <w:lvlText w:val="–"/>
      <w:lvlJc w:val="left"/>
      <w:pPr>
        <w:tabs>
          <w:tab w:val="num" w:pos="720"/>
        </w:tabs>
        <w:ind w:left="720" w:hanging="360"/>
      </w:pPr>
      <w:rPr>
        <w:rFonts w:ascii="Calibri Light" w:hAnsi="Calibri Light" w:hint="default"/>
      </w:rPr>
    </w:lvl>
    <w:lvl w:ilvl="1" w:tplc="02FA7600">
      <w:start w:val="1"/>
      <w:numFmt w:val="bullet"/>
      <w:lvlText w:val="–"/>
      <w:lvlJc w:val="left"/>
      <w:pPr>
        <w:tabs>
          <w:tab w:val="num" w:pos="1440"/>
        </w:tabs>
        <w:ind w:left="1440" w:hanging="360"/>
      </w:pPr>
      <w:rPr>
        <w:rFonts w:ascii="Calibri Light" w:hAnsi="Calibri Light" w:hint="default"/>
      </w:rPr>
    </w:lvl>
    <w:lvl w:ilvl="2" w:tplc="7B9EFB12" w:tentative="1">
      <w:start w:val="1"/>
      <w:numFmt w:val="bullet"/>
      <w:lvlText w:val="–"/>
      <w:lvlJc w:val="left"/>
      <w:pPr>
        <w:tabs>
          <w:tab w:val="num" w:pos="2160"/>
        </w:tabs>
        <w:ind w:left="2160" w:hanging="360"/>
      </w:pPr>
      <w:rPr>
        <w:rFonts w:ascii="Calibri Light" w:hAnsi="Calibri Light" w:hint="default"/>
      </w:rPr>
    </w:lvl>
    <w:lvl w:ilvl="3" w:tplc="9D4CF204" w:tentative="1">
      <w:start w:val="1"/>
      <w:numFmt w:val="bullet"/>
      <w:lvlText w:val="–"/>
      <w:lvlJc w:val="left"/>
      <w:pPr>
        <w:tabs>
          <w:tab w:val="num" w:pos="2880"/>
        </w:tabs>
        <w:ind w:left="2880" w:hanging="360"/>
      </w:pPr>
      <w:rPr>
        <w:rFonts w:ascii="Calibri Light" w:hAnsi="Calibri Light" w:hint="default"/>
      </w:rPr>
    </w:lvl>
    <w:lvl w:ilvl="4" w:tplc="2CB80D58" w:tentative="1">
      <w:start w:val="1"/>
      <w:numFmt w:val="bullet"/>
      <w:lvlText w:val="–"/>
      <w:lvlJc w:val="left"/>
      <w:pPr>
        <w:tabs>
          <w:tab w:val="num" w:pos="3600"/>
        </w:tabs>
        <w:ind w:left="3600" w:hanging="360"/>
      </w:pPr>
      <w:rPr>
        <w:rFonts w:ascii="Calibri Light" w:hAnsi="Calibri Light" w:hint="default"/>
      </w:rPr>
    </w:lvl>
    <w:lvl w:ilvl="5" w:tplc="2F66B470" w:tentative="1">
      <w:start w:val="1"/>
      <w:numFmt w:val="bullet"/>
      <w:lvlText w:val="–"/>
      <w:lvlJc w:val="left"/>
      <w:pPr>
        <w:tabs>
          <w:tab w:val="num" w:pos="4320"/>
        </w:tabs>
        <w:ind w:left="4320" w:hanging="360"/>
      </w:pPr>
      <w:rPr>
        <w:rFonts w:ascii="Calibri Light" w:hAnsi="Calibri Light" w:hint="default"/>
      </w:rPr>
    </w:lvl>
    <w:lvl w:ilvl="6" w:tplc="B9F8CD84" w:tentative="1">
      <w:start w:val="1"/>
      <w:numFmt w:val="bullet"/>
      <w:lvlText w:val="–"/>
      <w:lvlJc w:val="left"/>
      <w:pPr>
        <w:tabs>
          <w:tab w:val="num" w:pos="5040"/>
        </w:tabs>
        <w:ind w:left="5040" w:hanging="360"/>
      </w:pPr>
      <w:rPr>
        <w:rFonts w:ascii="Calibri Light" w:hAnsi="Calibri Light" w:hint="default"/>
      </w:rPr>
    </w:lvl>
    <w:lvl w:ilvl="7" w:tplc="DDC8CC44" w:tentative="1">
      <w:start w:val="1"/>
      <w:numFmt w:val="bullet"/>
      <w:lvlText w:val="–"/>
      <w:lvlJc w:val="left"/>
      <w:pPr>
        <w:tabs>
          <w:tab w:val="num" w:pos="5760"/>
        </w:tabs>
        <w:ind w:left="5760" w:hanging="360"/>
      </w:pPr>
      <w:rPr>
        <w:rFonts w:ascii="Calibri Light" w:hAnsi="Calibri Light" w:hint="default"/>
      </w:rPr>
    </w:lvl>
    <w:lvl w:ilvl="8" w:tplc="07164A2A"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369644DF"/>
    <w:multiLevelType w:val="hybridMultilevel"/>
    <w:tmpl w:val="E37806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DB4541"/>
    <w:multiLevelType w:val="hybridMultilevel"/>
    <w:tmpl w:val="4176C9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0"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15:restartNumberingAfterBreak="0">
    <w:nsid w:val="45DC556A"/>
    <w:multiLevelType w:val="hybridMultilevel"/>
    <w:tmpl w:val="F9A24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AF723D6"/>
    <w:multiLevelType w:val="hybridMultilevel"/>
    <w:tmpl w:val="E618EA5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3"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E003BC"/>
    <w:multiLevelType w:val="hybridMultilevel"/>
    <w:tmpl w:val="F93CFE92"/>
    <w:lvl w:ilvl="0" w:tplc="04090001">
      <w:start w:val="1"/>
      <w:numFmt w:val="bullet"/>
      <w:lvlText w:val=""/>
      <w:lvlJc w:val="left"/>
      <w:pPr>
        <w:ind w:left="935" w:hanging="360"/>
      </w:pPr>
      <w:rPr>
        <w:rFonts w:ascii="Symbol" w:hAnsi="Symbol" w:hint="default"/>
      </w:rPr>
    </w:lvl>
    <w:lvl w:ilvl="1" w:tplc="04090003" w:tentative="1">
      <w:start w:val="1"/>
      <w:numFmt w:val="bullet"/>
      <w:lvlText w:val="o"/>
      <w:lvlJc w:val="left"/>
      <w:pPr>
        <w:ind w:left="1655" w:hanging="360"/>
      </w:pPr>
      <w:rPr>
        <w:rFonts w:ascii="Courier New" w:hAnsi="Courier New" w:cs="Courier New" w:hint="default"/>
      </w:rPr>
    </w:lvl>
    <w:lvl w:ilvl="2" w:tplc="04090005" w:tentative="1">
      <w:start w:val="1"/>
      <w:numFmt w:val="bullet"/>
      <w:lvlText w:val=""/>
      <w:lvlJc w:val="left"/>
      <w:pPr>
        <w:ind w:left="2375" w:hanging="360"/>
      </w:pPr>
      <w:rPr>
        <w:rFonts w:ascii="Wingdings" w:hAnsi="Wingdings" w:hint="default"/>
      </w:rPr>
    </w:lvl>
    <w:lvl w:ilvl="3" w:tplc="04090001" w:tentative="1">
      <w:start w:val="1"/>
      <w:numFmt w:val="bullet"/>
      <w:lvlText w:val=""/>
      <w:lvlJc w:val="left"/>
      <w:pPr>
        <w:ind w:left="3095" w:hanging="360"/>
      </w:pPr>
      <w:rPr>
        <w:rFonts w:ascii="Symbol" w:hAnsi="Symbol" w:hint="default"/>
      </w:rPr>
    </w:lvl>
    <w:lvl w:ilvl="4" w:tplc="04090003" w:tentative="1">
      <w:start w:val="1"/>
      <w:numFmt w:val="bullet"/>
      <w:lvlText w:val="o"/>
      <w:lvlJc w:val="left"/>
      <w:pPr>
        <w:ind w:left="3815" w:hanging="360"/>
      </w:pPr>
      <w:rPr>
        <w:rFonts w:ascii="Courier New" w:hAnsi="Courier New" w:cs="Courier New" w:hint="default"/>
      </w:rPr>
    </w:lvl>
    <w:lvl w:ilvl="5" w:tplc="04090005" w:tentative="1">
      <w:start w:val="1"/>
      <w:numFmt w:val="bullet"/>
      <w:lvlText w:val=""/>
      <w:lvlJc w:val="left"/>
      <w:pPr>
        <w:ind w:left="4535" w:hanging="360"/>
      </w:pPr>
      <w:rPr>
        <w:rFonts w:ascii="Wingdings" w:hAnsi="Wingdings" w:hint="default"/>
      </w:rPr>
    </w:lvl>
    <w:lvl w:ilvl="6" w:tplc="04090001" w:tentative="1">
      <w:start w:val="1"/>
      <w:numFmt w:val="bullet"/>
      <w:lvlText w:val=""/>
      <w:lvlJc w:val="left"/>
      <w:pPr>
        <w:ind w:left="5255" w:hanging="360"/>
      </w:pPr>
      <w:rPr>
        <w:rFonts w:ascii="Symbol" w:hAnsi="Symbol" w:hint="default"/>
      </w:rPr>
    </w:lvl>
    <w:lvl w:ilvl="7" w:tplc="04090003" w:tentative="1">
      <w:start w:val="1"/>
      <w:numFmt w:val="bullet"/>
      <w:lvlText w:val="o"/>
      <w:lvlJc w:val="left"/>
      <w:pPr>
        <w:ind w:left="5975" w:hanging="360"/>
      </w:pPr>
      <w:rPr>
        <w:rFonts w:ascii="Courier New" w:hAnsi="Courier New" w:cs="Courier New" w:hint="default"/>
      </w:rPr>
    </w:lvl>
    <w:lvl w:ilvl="8" w:tplc="04090005" w:tentative="1">
      <w:start w:val="1"/>
      <w:numFmt w:val="bullet"/>
      <w:lvlText w:val=""/>
      <w:lvlJc w:val="left"/>
      <w:pPr>
        <w:ind w:left="6695" w:hanging="360"/>
      </w:pPr>
      <w:rPr>
        <w:rFonts w:ascii="Wingdings" w:hAnsi="Wingdings" w:hint="default"/>
      </w:rPr>
    </w:lvl>
  </w:abstractNum>
  <w:abstractNum w:abstractNumId="26"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7" w15:restartNumberingAfterBreak="0">
    <w:nsid w:val="5B99434F"/>
    <w:multiLevelType w:val="hybridMultilevel"/>
    <w:tmpl w:val="E206A558"/>
    <w:lvl w:ilvl="0" w:tplc="9C8C2D92">
      <w:start w:val="1"/>
      <w:numFmt w:val="bullet"/>
      <w:lvlText w:val="-"/>
      <w:lvlJc w:val="left"/>
      <w:pPr>
        <w:tabs>
          <w:tab w:val="num" w:pos="720"/>
        </w:tabs>
        <w:ind w:left="720" w:hanging="360"/>
      </w:pPr>
      <w:rPr>
        <w:rFonts w:ascii="Arial" w:hAnsi="Arial" w:hint="default"/>
      </w:rPr>
    </w:lvl>
    <w:lvl w:ilvl="1" w:tplc="AB72D0DA" w:tentative="1">
      <w:start w:val="1"/>
      <w:numFmt w:val="bullet"/>
      <w:lvlText w:val="-"/>
      <w:lvlJc w:val="left"/>
      <w:pPr>
        <w:tabs>
          <w:tab w:val="num" w:pos="1440"/>
        </w:tabs>
        <w:ind w:left="1440" w:hanging="360"/>
      </w:pPr>
      <w:rPr>
        <w:rFonts w:ascii="Arial" w:hAnsi="Arial" w:hint="default"/>
      </w:rPr>
    </w:lvl>
    <w:lvl w:ilvl="2" w:tplc="D382B59A">
      <w:start w:val="1"/>
      <w:numFmt w:val="bullet"/>
      <w:lvlText w:val="-"/>
      <w:lvlJc w:val="left"/>
      <w:pPr>
        <w:tabs>
          <w:tab w:val="num" w:pos="2160"/>
        </w:tabs>
        <w:ind w:left="2160" w:hanging="360"/>
      </w:pPr>
      <w:rPr>
        <w:rFonts w:ascii="Arial" w:hAnsi="Arial" w:hint="default"/>
      </w:rPr>
    </w:lvl>
    <w:lvl w:ilvl="3" w:tplc="46B04FD6" w:tentative="1">
      <w:start w:val="1"/>
      <w:numFmt w:val="bullet"/>
      <w:lvlText w:val="-"/>
      <w:lvlJc w:val="left"/>
      <w:pPr>
        <w:tabs>
          <w:tab w:val="num" w:pos="2880"/>
        </w:tabs>
        <w:ind w:left="2880" w:hanging="360"/>
      </w:pPr>
      <w:rPr>
        <w:rFonts w:ascii="Arial" w:hAnsi="Arial" w:hint="default"/>
      </w:rPr>
    </w:lvl>
    <w:lvl w:ilvl="4" w:tplc="53CAF932" w:tentative="1">
      <w:start w:val="1"/>
      <w:numFmt w:val="bullet"/>
      <w:lvlText w:val="-"/>
      <w:lvlJc w:val="left"/>
      <w:pPr>
        <w:tabs>
          <w:tab w:val="num" w:pos="3600"/>
        </w:tabs>
        <w:ind w:left="3600" w:hanging="360"/>
      </w:pPr>
      <w:rPr>
        <w:rFonts w:ascii="Arial" w:hAnsi="Arial" w:hint="default"/>
      </w:rPr>
    </w:lvl>
    <w:lvl w:ilvl="5" w:tplc="98EC245E" w:tentative="1">
      <w:start w:val="1"/>
      <w:numFmt w:val="bullet"/>
      <w:lvlText w:val="-"/>
      <w:lvlJc w:val="left"/>
      <w:pPr>
        <w:tabs>
          <w:tab w:val="num" w:pos="4320"/>
        </w:tabs>
        <w:ind w:left="4320" w:hanging="360"/>
      </w:pPr>
      <w:rPr>
        <w:rFonts w:ascii="Arial" w:hAnsi="Arial" w:hint="default"/>
      </w:rPr>
    </w:lvl>
    <w:lvl w:ilvl="6" w:tplc="95AEB1CE" w:tentative="1">
      <w:start w:val="1"/>
      <w:numFmt w:val="bullet"/>
      <w:lvlText w:val="-"/>
      <w:lvlJc w:val="left"/>
      <w:pPr>
        <w:tabs>
          <w:tab w:val="num" w:pos="5040"/>
        </w:tabs>
        <w:ind w:left="5040" w:hanging="360"/>
      </w:pPr>
      <w:rPr>
        <w:rFonts w:ascii="Arial" w:hAnsi="Arial" w:hint="default"/>
      </w:rPr>
    </w:lvl>
    <w:lvl w:ilvl="7" w:tplc="B24CB4A0" w:tentative="1">
      <w:start w:val="1"/>
      <w:numFmt w:val="bullet"/>
      <w:lvlText w:val="-"/>
      <w:lvlJc w:val="left"/>
      <w:pPr>
        <w:tabs>
          <w:tab w:val="num" w:pos="5760"/>
        </w:tabs>
        <w:ind w:left="5760" w:hanging="360"/>
      </w:pPr>
      <w:rPr>
        <w:rFonts w:ascii="Arial" w:hAnsi="Arial" w:hint="default"/>
      </w:rPr>
    </w:lvl>
    <w:lvl w:ilvl="8" w:tplc="FC8C2CA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D836E8"/>
    <w:multiLevelType w:val="hybridMultilevel"/>
    <w:tmpl w:val="39F284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2A938C7"/>
    <w:multiLevelType w:val="hybridMultilevel"/>
    <w:tmpl w:val="E33C3198"/>
    <w:lvl w:ilvl="0" w:tplc="22B00C10">
      <w:start w:val="1"/>
      <w:numFmt w:val="bullet"/>
      <w:lvlText w:val="-"/>
      <w:lvlJc w:val="left"/>
      <w:pPr>
        <w:tabs>
          <w:tab w:val="num" w:pos="720"/>
        </w:tabs>
        <w:ind w:left="720" w:hanging="360"/>
      </w:pPr>
      <w:rPr>
        <w:rFonts w:ascii="Arial" w:hAnsi="Arial" w:hint="default"/>
      </w:rPr>
    </w:lvl>
    <w:lvl w:ilvl="1" w:tplc="3168AFD8" w:tentative="1">
      <w:start w:val="1"/>
      <w:numFmt w:val="bullet"/>
      <w:lvlText w:val="-"/>
      <w:lvlJc w:val="left"/>
      <w:pPr>
        <w:tabs>
          <w:tab w:val="num" w:pos="1440"/>
        </w:tabs>
        <w:ind w:left="1440" w:hanging="360"/>
      </w:pPr>
      <w:rPr>
        <w:rFonts w:ascii="Arial" w:hAnsi="Arial" w:hint="default"/>
      </w:rPr>
    </w:lvl>
    <w:lvl w:ilvl="2" w:tplc="60DC344A">
      <w:start w:val="1"/>
      <w:numFmt w:val="bullet"/>
      <w:lvlText w:val="-"/>
      <w:lvlJc w:val="left"/>
      <w:pPr>
        <w:tabs>
          <w:tab w:val="num" w:pos="2160"/>
        </w:tabs>
        <w:ind w:left="2160" w:hanging="360"/>
      </w:pPr>
      <w:rPr>
        <w:rFonts w:ascii="Arial" w:hAnsi="Arial" w:hint="default"/>
      </w:rPr>
    </w:lvl>
    <w:lvl w:ilvl="3" w:tplc="7FE013C2" w:tentative="1">
      <w:start w:val="1"/>
      <w:numFmt w:val="bullet"/>
      <w:lvlText w:val="-"/>
      <w:lvlJc w:val="left"/>
      <w:pPr>
        <w:tabs>
          <w:tab w:val="num" w:pos="2880"/>
        </w:tabs>
        <w:ind w:left="2880" w:hanging="360"/>
      </w:pPr>
      <w:rPr>
        <w:rFonts w:ascii="Arial" w:hAnsi="Arial" w:hint="default"/>
      </w:rPr>
    </w:lvl>
    <w:lvl w:ilvl="4" w:tplc="492819C4" w:tentative="1">
      <w:start w:val="1"/>
      <w:numFmt w:val="bullet"/>
      <w:lvlText w:val="-"/>
      <w:lvlJc w:val="left"/>
      <w:pPr>
        <w:tabs>
          <w:tab w:val="num" w:pos="3600"/>
        </w:tabs>
        <w:ind w:left="3600" w:hanging="360"/>
      </w:pPr>
      <w:rPr>
        <w:rFonts w:ascii="Arial" w:hAnsi="Arial" w:hint="default"/>
      </w:rPr>
    </w:lvl>
    <w:lvl w:ilvl="5" w:tplc="FA344B4A" w:tentative="1">
      <w:start w:val="1"/>
      <w:numFmt w:val="bullet"/>
      <w:lvlText w:val="-"/>
      <w:lvlJc w:val="left"/>
      <w:pPr>
        <w:tabs>
          <w:tab w:val="num" w:pos="4320"/>
        </w:tabs>
        <w:ind w:left="4320" w:hanging="360"/>
      </w:pPr>
      <w:rPr>
        <w:rFonts w:ascii="Arial" w:hAnsi="Arial" w:hint="default"/>
      </w:rPr>
    </w:lvl>
    <w:lvl w:ilvl="6" w:tplc="AADE831C" w:tentative="1">
      <w:start w:val="1"/>
      <w:numFmt w:val="bullet"/>
      <w:lvlText w:val="-"/>
      <w:lvlJc w:val="left"/>
      <w:pPr>
        <w:tabs>
          <w:tab w:val="num" w:pos="5040"/>
        </w:tabs>
        <w:ind w:left="5040" w:hanging="360"/>
      </w:pPr>
      <w:rPr>
        <w:rFonts w:ascii="Arial" w:hAnsi="Arial" w:hint="default"/>
      </w:rPr>
    </w:lvl>
    <w:lvl w:ilvl="7" w:tplc="591282FC" w:tentative="1">
      <w:start w:val="1"/>
      <w:numFmt w:val="bullet"/>
      <w:lvlText w:val="-"/>
      <w:lvlJc w:val="left"/>
      <w:pPr>
        <w:tabs>
          <w:tab w:val="num" w:pos="5760"/>
        </w:tabs>
        <w:ind w:left="5760" w:hanging="360"/>
      </w:pPr>
      <w:rPr>
        <w:rFonts w:ascii="Arial" w:hAnsi="Arial" w:hint="default"/>
      </w:rPr>
    </w:lvl>
    <w:lvl w:ilvl="8" w:tplc="90AEE3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A1E4E"/>
    <w:multiLevelType w:val="hybridMultilevel"/>
    <w:tmpl w:val="8556C11A"/>
    <w:lvl w:ilvl="0" w:tplc="97201AA8">
      <w:start w:val="1"/>
      <w:numFmt w:val="bullet"/>
      <w:lvlText w:val="•"/>
      <w:lvlJc w:val="left"/>
      <w:pPr>
        <w:tabs>
          <w:tab w:val="num" w:pos="360"/>
        </w:tabs>
        <w:ind w:left="360" w:hanging="360"/>
      </w:pPr>
      <w:rPr>
        <w:rFonts w:ascii="Arial" w:hAnsi="Arial" w:hint="default"/>
      </w:rPr>
    </w:lvl>
    <w:lvl w:ilvl="1" w:tplc="F74CAB5A">
      <w:numFmt w:val="bullet"/>
      <w:lvlText w:val="-"/>
      <w:lvlJc w:val="left"/>
      <w:pPr>
        <w:tabs>
          <w:tab w:val="num" w:pos="1080"/>
        </w:tabs>
        <w:ind w:left="1080" w:hanging="360"/>
      </w:pPr>
      <w:rPr>
        <w:rFonts w:ascii="Times New Roman" w:hAnsi="Times New Roman" w:hint="default"/>
      </w:rPr>
    </w:lvl>
    <w:lvl w:ilvl="2" w:tplc="0C325DDA">
      <w:numFmt w:val="bullet"/>
      <w:lvlText w:val="-"/>
      <w:lvlJc w:val="left"/>
      <w:pPr>
        <w:tabs>
          <w:tab w:val="num" w:pos="1800"/>
        </w:tabs>
        <w:ind w:left="1800" w:hanging="360"/>
      </w:pPr>
      <w:rPr>
        <w:rFonts w:ascii="Times New Roman" w:hAnsi="Times New Roman" w:hint="default"/>
      </w:rPr>
    </w:lvl>
    <w:lvl w:ilvl="3" w:tplc="D4AE9444" w:tentative="1">
      <w:start w:val="1"/>
      <w:numFmt w:val="bullet"/>
      <w:lvlText w:val="•"/>
      <w:lvlJc w:val="left"/>
      <w:pPr>
        <w:tabs>
          <w:tab w:val="num" w:pos="2520"/>
        </w:tabs>
        <w:ind w:left="2520" w:hanging="360"/>
      </w:pPr>
      <w:rPr>
        <w:rFonts w:ascii="Arial" w:hAnsi="Arial" w:hint="default"/>
      </w:rPr>
    </w:lvl>
    <w:lvl w:ilvl="4" w:tplc="63BC9074" w:tentative="1">
      <w:start w:val="1"/>
      <w:numFmt w:val="bullet"/>
      <w:lvlText w:val="•"/>
      <w:lvlJc w:val="left"/>
      <w:pPr>
        <w:tabs>
          <w:tab w:val="num" w:pos="3240"/>
        </w:tabs>
        <w:ind w:left="3240" w:hanging="360"/>
      </w:pPr>
      <w:rPr>
        <w:rFonts w:ascii="Arial" w:hAnsi="Arial" w:hint="default"/>
      </w:rPr>
    </w:lvl>
    <w:lvl w:ilvl="5" w:tplc="3886BD14" w:tentative="1">
      <w:start w:val="1"/>
      <w:numFmt w:val="bullet"/>
      <w:lvlText w:val="•"/>
      <w:lvlJc w:val="left"/>
      <w:pPr>
        <w:tabs>
          <w:tab w:val="num" w:pos="3960"/>
        </w:tabs>
        <w:ind w:left="3960" w:hanging="360"/>
      </w:pPr>
      <w:rPr>
        <w:rFonts w:ascii="Arial" w:hAnsi="Arial" w:hint="default"/>
      </w:rPr>
    </w:lvl>
    <w:lvl w:ilvl="6" w:tplc="4D1804F2" w:tentative="1">
      <w:start w:val="1"/>
      <w:numFmt w:val="bullet"/>
      <w:lvlText w:val="•"/>
      <w:lvlJc w:val="left"/>
      <w:pPr>
        <w:tabs>
          <w:tab w:val="num" w:pos="4680"/>
        </w:tabs>
        <w:ind w:left="4680" w:hanging="360"/>
      </w:pPr>
      <w:rPr>
        <w:rFonts w:ascii="Arial" w:hAnsi="Arial" w:hint="default"/>
      </w:rPr>
    </w:lvl>
    <w:lvl w:ilvl="7" w:tplc="FDD43FC6" w:tentative="1">
      <w:start w:val="1"/>
      <w:numFmt w:val="bullet"/>
      <w:lvlText w:val="•"/>
      <w:lvlJc w:val="left"/>
      <w:pPr>
        <w:tabs>
          <w:tab w:val="num" w:pos="5400"/>
        </w:tabs>
        <w:ind w:left="5400" w:hanging="360"/>
      </w:pPr>
      <w:rPr>
        <w:rFonts w:ascii="Arial" w:hAnsi="Arial" w:hint="default"/>
      </w:rPr>
    </w:lvl>
    <w:lvl w:ilvl="8" w:tplc="E2AC8C4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50A0418"/>
    <w:multiLevelType w:val="hybridMultilevel"/>
    <w:tmpl w:val="55EA4E2A"/>
    <w:lvl w:ilvl="0" w:tplc="04FA2B8C">
      <w:start w:val="1"/>
      <w:numFmt w:val="bullet"/>
      <w:lvlText w:val="•"/>
      <w:lvlJc w:val="left"/>
      <w:pPr>
        <w:tabs>
          <w:tab w:val="num" w:pos="720"/>
        </w:tabs>
        <w:ind w:left="720" w:hanging="360"/>
      </w:pPr>
      <w:rPr>
        <w:rFonts w:ascii="Arial" w:hAnsi="Arial" w:hint="default"/>
      </w:rPr>
    </w:lvl>
    <w:lvl w:ilvl="1" w:tplc="E5FC952E">
      <w:numFmt w:val="bullet"/>
      <w:lvlText w:val="–"/>
      <w:lvlJc w:val="left"/>
      <w:pPr>
        <w:tabs>
          <w:tab w:val="num" w:pos="1440"/>
        </w:tabs>
        <w:ind w:left="1440" w:hanging="360"/>
      </w:pPr>
      <w:rPr>
        <w:rFonts w:ascii="Calibri Light" w:hAnsi="Calibri Light" w:hint="default"/>
      </w:rPr>
    </w:lvl>
    <w:lvl w:ilvl="2" w:tplc="ACFE2D64" w:tentative="1">
      <w:start w:val="1"/>
      <w:numFmt w:val="bullet"/>
      <w:lvlText w:val="•"/>
      <w:lvlJc w:val="left"/>
      <w:pPr>
        <w:tabs>
          <w:tab w:val="num" w:pos="2160"/>
        </w:tabs>
        <w:ind w:left="2160" w:hanging="360"/>
      </w:pPr>
      <w:rPr>
        <w:rFonts w:ascii="Arial" w:hAnsi="Arial" w:hint="default"/>
      </w:rPr>
    </w:lvl>
    <w:lvl w:ilvl="3" w:tplc="9BA44D8E" w:tentative="1">
      <w:start w:val="1"/>
      <w:numFmt w:val="bullet"/>
      <w:lvlText w:val="•"/>
      <w:lvlJc w:val="left"/>
      <w:pPr>
        <w:tabs>
          <w:tab w:val="num" w:pos="2880"/>
        </w:tabs>
        <w:ind w:left="2880" w:hanging="360"/>
      </w:pPr>
      <w:rPr>
        <w:rFonts w:ascii="Arial" w:hAnsi="Arial" w:hint="default"/>
      </w:rPr>
    </w:lvl>
    <w:lvl w:ilvl="4" w:tplc="D546A070" w:tentative="1">
      <w:start w:val="1"/>
      <w:numFmt w:val="bullet"/>
      <w:lvlText w:val="•"/>
      <w:lvlJc w:val="left"/>
      <w:pPr>
        <w:tabs>
          <w:tab w:val="num" w:pos="3600"/>
        </w:tabs>
        <w:ind w:left="3600" w:hanging="360"/>
      </w:pPr>
      <w:rPr>
        <w:rFonts w:ascii="Arial" w:hAnsi="Arial" w:hint="default"/>
      </w:rPr>
    </w:lvl>
    <w:lvl w:ilvl="5" w:tplc="5F408342" w:tentative="1">
      <w:start w:val="1"/>
      <w:numFmt w:val="bullet"/>
      <w:lvlText w:val="•"/>
      <w:lvlJc w:val="left"/>
      <w:pPr>
        <w:tabs>
          <w:tab w:val="num" w:pos="4320"/>
        </w:tabs>
        <w:ind w:left="4320" w:hanging="360"/>
      </w:pPr>
      <w:rPr>
        <w:rFonts w:ascii="Arial" w:hAnsi="Arial" w:hint="default"/>
      </w:rPr>
    </w:lvl>
    <w:lvl w:ilvl="6" w:tplc="001EE4E4" w:tentative="1">
      <w:start w:val="1"/>
      <w:numFmt w:val="bullet"/>
      <w:lvlText w:val="•"/>
      <w:lvlJc w:val="left"/>
      <w:pPr>
        <w:tabs>
          <w:tab w:val="num" w:pos="5040"/>
        </w:tabs>
        <w:ind w:left="5040" w:hanging="360"/>
      </w:pPr>
      <w:rPr>
        <w:rFonts w:ascii="Arial" w:hAnsi="Arial" w:hint="default"/>
      </w:rPr>
    </w:lvl>
    <w:lvl w:ilvl="7" w:tplc="8C729448" w:tentative="1">
      <w:start w:val="1"/>
      <w:numFmt w:val="bullet"/>
      <w:lvlText w:val="•"/>
      <w:lvlJc w:val="left"/>
      <w:pPr>
        <w:tabs>
          <w:tab w:val="num" w:pos="5760"/>
        </w:tabs>
        <w:ind w:left="5760" w:hanging="360"/>
      </w:pPr>
      <w:rPr>
        <w:rFonts w:ascii="Arial" w:hAnsi="Arial" w:hint="default"/>
      </w:rPr>
    </w:lvl>
    <w:lvl w:ilvl="8" w:tplc="07024B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3B71022"/>
    <w:multiLevelType w:val="hybridMultilevel"/>
    <w:tmpl w:val="1694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A675A5"/>
    <w:multiLevelType w:val="hybridMultilevel"/>
    <w:tmpl w:val="1FE4EA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BB2758"/>
    <w:multiLevelType w:val="hybridMultilevel"/>
    <w:tmpl w:val="2382B468"/>
    <w:lvl w:ilvl="0" w:tplc="96444044">
      <w:start w:val="1"/>
      <w:numFmt w:val="bullet"/>
      <w:lvlText w:val="•"/>
      <w:lvlJc w:val="left"/>
      <w:pPr>
        <w:tabs>
          <w:tab w:val="num" w:pos="720"/>
        </w:tabs>
        <w:ind w:left="720" w:hanging="360"/>
      </w:pPr>
      <w:rPr>
        <w:rFonts w:ascii="Arial" w:hAnsi="Arial" w:hint="default"/>
      </w:rPr>
    </w:lvl>
    <w:lvl w:ilvl="1" w:tplc="FE000620">
      <w:start w:val="1"/>
      <w:numFmt w:val="bullet"/>
      <w:lvlText w:val="•"/>
      <w:lvlJc w:val="left"/>
      <w:pPr>
        <w:tabs>
          <w:tab w:val="num" w:pos="1440"/>
        </w:tabs>
        <w:ind w:left="1440" w:hanging="360"/>
      </w:pPr>
      <w:rPr>
        <w:rFonts w:ascii="Arial" w:hAnsi="Arial" w:hint="default"/>
      </w:rPr>
    </w:lvl>
    <w:lvl w:ilvl="2" w:tplc="3D180D2E" w:tentative="1">
      <w:start w:val="1"/>
      <w:numFmt w:val="bullet"/>
      <w:lvlText w:val="•"/>
      <w:lvlJc w:val="left"/>
      <w:pPr>
        <w:tabs>
          <w:tab w:val="num" w:pos="2160"/>
        </w:tabs>
        <w:ind w:left="2160" w:hanging="360"/>
      </w:pPr>
      <w:rPr>
        <w:rFonts w:ascii="Arial" w:hAnsi="Arial" w:hint="default"/>
      </w:rPr>
    </w:lvl>
    <w:lvl w:ilvl="3" w:tplc="1D06E362" w:tentative="1">
      <w:start w:val="1"/>
      <w:numFmt w:val="bullet"/>
      <w:lvlText w:val="•"/>
      <w:lvlJc w:val="left"/>
      <w:pPr>
        <w:tabs>
          <w:tab w:val="num" w:pos="2880"/>
        </w:tabs>
        <w:ind w:left="2880" w:hanging="360"/>
      </w:pPr>
      <w:rPr>
        <w:rFonts w:ascii="Arial" w:hAnsi="Arial" w:hint="default"/>
      </w:rPr>
    </w:lvl>
    <w:lvl w:ilvl="4" w:tplc="BF907674" w:tentative="1">
      <w:start w:val="1"/>
      <w:numFmt w:val="bullet"/>
      <w:lvlText w:val="•"/>
      <w:lvlJc w:val="left"/>
      <w:pPr>
        <w:tabs>
          <w:tab w:val="num" w:pos="3600"/>
        </w:tabs>
        <w:ind w:left="3600" w:hanging="360"/>
      </w:pPr>
      <w:rPr>
        <w:rFonts w:ascii="Arial" w:hAnsi="Arial" w:hint="default"/>
      </w:rPr>
    </w:lvl>
    <w:lvl w:ilvl="5" w:tplc="DDDA7350" w:tentative="1">
      <w:start w:val="1"/>
      <w:numFmt w:val="bullet"/>
      <w:lvlText w:val="•"/>
      <w:lvlJc w:val="left"/>
      <w:pPr>
        <w:tabs>
          <w:tab w:val="num" w:pos="4320"/>
        </w:tabs>
        <w:ind w:left="4320" w:hanging="360"/>
      </w:pPr>
      <w:rPr>
        <w:rFonts w:ascii="Arial" w:hAnsi="Arial" w:hint="default"/>
      </w:rPr>
    </w:lvl>
    <w:lvl w:ilvl="6" w:tplc="690C5E6E" w:tentative="1">
      <w:start w:val="1"/>
      <w:numFmt w:val="bullet"/>
      <w:lvlText w:val="•"/>
      <w:lvlJc w:val="left"/>
      <w:pPr>
        <w:tabs>
          <w:tab w:val="num" w:pos="5040"/>
        </w:tabs>
        <w:ind w:left="5040" w:hanging="360"/>
      </w:pPr>
      <w:rPr>
        <w:rFonts w:ascii="Arial" w:hAnsi="Arial" w:hint="default"/>
      </w:rPr>
    </w:lvl>
    <w:lvl w:ilvl="7" w:tplc="0428C6C4" w:tentative="1">
      <w:start w:val="1"/>
      <w:numFmt w:val="bullet"/>
      <w:lvlText w:val="•"/>
      <w:lvlJc w:val="left"/>
      <w:pPr>
        <w:tabs>
          <w:tab w:val="num" w:pos="5760"/>
        </w:tabs>
        <w:ind w:left="5760" w:hanging="360"/>
      </w:pPr>
      <w:rPr>
        <w:rFonts w:ascii="Arial" w:hAnsi="Arial" w:hint="default"/>
      </w:rPr>
    </w:lvl>
    <w:lvl w:ilvl="8" w:tplc="F00815E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63575C"/>
    <w:multiLevelType w:val="hybridMultilevel"/>
    <w:tmpl w:val="4CB4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9"/>
  </w:num>
  <w:num w:numId="3">
    <w:abstractNumId w:val="17"/>
  </w:num>
  <w:num w:numId="4">
    <w:abstractNumId w:val="16"/>
  </w:num>
  <w:num w:numId="5">
    <w:abstractNumId w:val="1"/>
  </w:num>
  <w:num w:numId="6">
    <w:abstractNumId w:val="0"/>
  </w:num>
  <w:num w:numId="7">
    <w:abstractNumId w:val="15"/>
  </w:num>
  <w:num w:numId="8">
    <w:abstractNumId w:val="10"/>
  </w:num>
  <w:num w:numId="9">
    <w:abstractNumId w:val="3"/>
  </w:num>
  <w:num w:numId="10">
    <w:abstractNumId w:val="20"/>
  </w:num>
  <w:num w:numId="11">
    <w:abstractNumId w:val="26"/>
  </w:num>
  <w:num w:numId="12">
    <w:abstractNumId w:val="19"/>
  </w:num>
  <w:num w:numId="13">
    <w:abstractNumId w:val="5"/>
  </w:num>
  <w:num w:numId="14">
    <w:abstractNumId w:val="34"/>
  </w:num>
  <w:num w:numId="15">
    <w:abstractNumId w:val="38"/>
  </w:num>
  <w:num w:numId="16">
    <w:abstractNumId w:val="24"/>
  </w:num>
  <w:num w:numId="17">
    <w:abstractNumId w:val="13"/>
  </w:num>
  <w:num w:numId="18">
    <w:abstractNumId w:val="29"/>
  </w:num>
  <w:num w:numId="19">
    <w:abstractNumId w:val="28"/>
  </w:num>
  <w:num w:numId="20">
    <w:abstractNumId w:val="29"/>
  </w:num>
  <w:num w:numId="21">
    <w:abstractNumId w:val="29"/>
  </w:num>
  <w:num w:numId="22">
    <w:abstractNumId w:val="42"/>
  </w:num>
  <w:num w:numId="23">
    <w:abstractNumId w:val="32"/>
  </w:num>
  <w:num w:numId="24">
    <w:abstractNumId w:val="43"/>
  </w:num>
  <w:num w:numId="25">
    <w:abstractNumId w:val="12"/>
  </w:num>
  <w:num w:numId="26">
    <w:abstractNumId w:val="37"/>
  </w:num>
  <w:num w:numId="27">
    <w:abstractNumId w:val="29"/>
  </w:num>
  <w:num w:numId="28">
    <w:abstractNumId w:val="44"/>
  </w:num>
  <w:num w:numId="29">
    <w:abstractNumId w:val="7"/>
  </w:num>
  <w:num w:numId="30">
    <w:abstractNumId w:val="23"/>
  </w:num>
  <w:num w:numId="31">
    <w:abstractNumId w:val="18"/>
  </w:num>
  <w:num w:numId="32">
    <w:abstractNumId w:val="4"/>
  </w:num>
  <w:num w:numId="33">
    <w:abstractNumId w:val="6"/>
  </w:num>
  <w:num w:numId="34">
    <w:abstractNumId w:val="41"/>
  </w:num>
  <w:num w:numId="35">
    <w:abstractNumId w:val="21"/>
  </w:num>
  <w:num w:numId="36">
    <w:abstractNumId w:val="22"/>
  </w:num>
  <w:num w:numId="37">
    <w:abstractNumId w:val="2"/>
  </w:num>
  <w:num w:numId="38">
    <w:abstractNumId w:val="9"/>
  </w:num>
  <w:num w:numId="39">
    <w:abstractNumId w:val="8"/>
  </w:num>
  <w:num w:numId="40">
    <w:abstractNumId w:val="11"/>
  </w:num>
  <w:num w:numId="41">
    <w:abstractNumId w:val="35"/>
  </w:num>
  <w:num w:numId="42">
    <w:abstractNumId w:val="14"/>
  </w:num>
  <w:num w:numId="43">
    <w:abstractNumId w:val="31"/>
  </w:num>
  <w:num w:numId="44">
    <w:abstractNumId w:val="30"/>
  </w:num>
  <w:num w:numId="45">
    <w:abstractNumId w:val="25"/>
  </w:num>
  <w:num w:numId="46">
    <w:abstractNumId w:val="27"/>
  </w:num>
  <w:num w:numId="47">
    <w:abstractNumId w:val="36"/>
  </w:num>
  <w:num w:numId="48">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761"/>
    <w:rsid w:val="001B286C"/>
    <w:rsid w:val="001B2CDB"/>
    <w:rsid w:val="001B3327"/>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52EE"/>
    <w:rsid w:val="002E5550"/>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27C84"/>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706"/>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050"/>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A8"/>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215F"/>
    <w:rsid w:val="00622702"/>
    <w:rsid w:val="0062286A"/>
    <w:rsid w:val="00622F66"/>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C6F"/>
    <w:rsid w:val="007E6CDC"/>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6B7"/>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A5A"/>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DB"/>
    <w:rsid w:val="008E61EE"/>
    <w:rsid w:val="008E63D4"/>
    <w:rsid w:val="008E68DE"/>
    <w:rsid w:val="008E75C0"/>
    <w:rsid w:val="008E7FD7"/>
    <w:rsid w:val="008F0075"/>
    <w:rsid w:val="008F0D47"/>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3E9"/>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7FE"/>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D43"/>
    <w:rsid w:val="00B62BB3"/>
    <w:rsid w:val="00B62D08"/>
    <w:rsid w:val="00B63337"/>
    <w:rsid w:val="00B6374D"/>
    <w:rsid w:val="00B63BEB"/>
    <w:rsid w:val="00B63F20"/>
    <w:rsid w:val="00B641E3"/>
    <w:rsid w:val="00B64619"/>
    <w:rsid w:val="00B64AE9"/>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3B9"/>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6C0"/>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46D"/>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27C"/>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6CDC"/>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E6CD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E6CDC"/>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8"/>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18"/>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18"/>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18"/>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18"/>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31"/>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66755-E92B-46A3-9EC3-13191A9FD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1561</Words>
  <Characters>8902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2019-09-28T07:39:00Z</dcterms:created>
  <dcterms:modified xsi:type="dcterms:W3CDTF">2019-10-02T02:42:00Z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